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614"/>
      </w:tblGrid>
      <w:tr w:rsidR="00DE512E" w:rsidTr="00DE512E">
        <w:trPr>
          <w:trHeight w:val="15435"/>
          <w:tblCellSpacing w:w="0" w:type="dxa"/>
          <w:jc w:val="center"/>
        </w:trPr>
        <w:tc>
          <w:tcPr>
            <w:tcW w:w="0" w:type="auto"/>
            <w:shd w:val="clear" w:color="auto" w:fill="FFFFFF"/>
            <w:tcMar>
              <w:top w:w="450" w:type="dxa"/>
              <w:left w:w="300" w:type="dxa"/>
              <w:bottom w:w="75" w:type="dxa"/>
              <w:right w:w="300" w:type="dxa"/>
            </w:tcMar>
            <w:hideMark/>
          </w:tcPr>
          <w:p w:rsidR="00DE512E" w:rsidRPr="00DE512E" w:rsidRDefault="00DE512E">
            <w:pPr>
              <w:rPr>
                <w:rFonts w:asciiTheme="minorHAnsi" w:hAnsiTheme="minorHAnsi" w:cs="Arial"/>
                <w:color w:val="000000"/>
                <w:sz w:val="18"/>
                <w:szCs w:val="18"/>
              </w:rPr>
            </w:pPr>
            <w:r>
              <w:rPr>
                <w:rFonts w:ascii="Arial" w:hAnsi="Arial" w:cs="Arial"/>
                <w:noProof/>
                <w:color w:val="000000"/>
                <w:sz w:val="36"/>
                <w:szCs w:val="36"/>
              </w:rPr>
              <w:drawing>
                <wp:inline distT="0" distB="0" distL="0" distR="0" wp14:anchorId="2E0FE24B" wp14:editId="3269337C">
                  <wp:extent cx="5723890"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Pr>
                <w:rFonts w:ascii="Arial" w:hAnsi="Arial" w:cs="Arial"/>
                <w:noProof/>
                <w:color w:val="000000"/>
                <w:sz w:val="36"/>
                <w:szCs w:val="36"/>
              </w:rPr>
              <w:drawing>
                <wp:inline distT="0" distB="0" distL="0" distR="0" wp14:anchorId="08E8E687" wp14:editId="69E091A5">
                  <wp:extent cx="5723890" cy="1419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1419225"/>
                          </a:xfrm>
                          <a:prstGeom prst="rect">
                            <a:avLst/>
                          </a:prstGeom>
                          <a:noFill/>
                        </pic:spPr>
                      </pic:pic>
                    </a:graphicData>
                  </a:graphic>
                </wp:inline>
              </w:drawing>
            </w:r>
            <w:r w:rsidRPr="00DE512E">
              <w:rPr>
                <w:rFonts w:asciiTheme="minorHAnsi" w:hAnsiTheme="minorHAnsi" w:cs="Arial"/>
                <w:color w:val="000000"/>
                <w:sz w:val="18"/>
                <w:szCs w:val="18"/>
              </w:rPr>
              <w:t xml:space="preserve">Save </w:t>
            </w:r>
            <w:proofErr w:type="spellStart"/>
            <w:r w:rsidRPr="00DE512E">
              <w:rPr>
                <w:rFonts w:asciiTheme="minorHAnsi" w:hAnsiTheme="minorHAnsi" w:cs="Arial"/>
                <w:color w:val="000000"/>
                <w:sz w:val="18"/>
                <w:szCs w:val="18"/>
              </w:rPr>
              <w:t>the</w:t>
            </w:r>
            <w:proofErr w:type="spellEnd"/>
            <w:r w:rsidRPr="00DE512E">
              <w:rPr>
                <w:rFonts w:asciiTheme="minorHAnsi" w:hAnsiTheme="minorHAnsi" w:cs="Arial"/>
                <w:color w:val="000000"/>
                <w:sz w:val="18"/>
                <w:szCs w:val="18"/>
              </w:rPr>
              <w:t xml:space="preserve"> date </w:t>
            </w:r>
            <w:r w:rsidRPr="00DE512E">
              <w:rPr>
                <w:rFonts w:asciiTheme="minorHAnsi" w:hAnsiTheme="minorHAnsi" w:cs="Arial"/>
                <w:color w:val="000000"/>
                <w:sz w:val="18"/>
                <w:szCs w:val="18"/>
              </w:rPr>
              <w:br/>
              <w:t>EZK evenement: Partners in Energie-uitdagingen</w:t>
            </w:r>
          </w:p>
          <w:p w:rsidR="00DE512E" w:rsidRPr="00DE512E" w:rsidRDefault="00DE512E">
            <w:pPr>
              <w:spacing w:after="240"/>
              <w:rPr>
                <w:rFonts w:asciiTheme="minorHAnsi" w:hAnsiTheme="minorHAnsi" w:cs="Arial"/>
                <w:color w:val="000000"/>
                <w:sz w:val="18"/>
                <w:szCs w:val="18"/>
              </w:rPr>
            </w:pPr>
            <w:r w:rsidRPr="00DE512E">
              <w:rPr>
                <w:rFonts w:asciiTheme="minorHAnsi" w:hAnsiTheme="minorHAnsi" w:cs="Arial"/>
                <w:color w:val="000000"/>
                <w:sz w:val="18"/>
                <w:szCs w:val="18"/>
              </w:rPr>
              <w:br/>
              <w:t xml:space="preserve">Datum: donderdag 31 januari 2019, </w:t>
            </w:r>
            <w:proofErr w:type="spellStart"/>
            <w:r w:rsidRPr="00DE512E">
              <w:rPr>
                <w:rFonts w:asciiTheme="minorHAnsi" w:hAnsiTheme="minorHAnsi" w:cs="Arial"/>
                <w:color w:val="000000"/>
                <w:sz w:val="18"/>
                <w:szCs w:val="18"/>
              </w:rPr>
              <w:t>dagvullend</w:t>
            </w:r>
            <w:proofErr w:type="spellEnd"/>
            <w:r w:rsidRPr="00DE512E">
              <w:rPr>
                <w:rFonts w:asciiTheme="minorHAnsi" w:hAnsiTheme="minorHAnsi" w:cs="Arial"/>
                <w:color w:val="000000"/>
                <w:sz w:val="18"/>
                <w:szCs w:val="18"/>
              </w:rPr>
              <w:t xml:space="preserve"> programma</w:t>
            </w:r>
            <w:r w:rsidRPr="00DE512E">
              <w:rPr>
                <w:rFonts w:asciiTheme="minorHAnsi" w:hAnsiTheme="minorHAnsi" w:cs="Arial"/>
                <w:color w:val="000000"/>
                <w:sz w:val="18"/>
                <w:szCs w:val="18"/>
              </w:rPr>
              <w:br/>
              <w:t xml:space="preserve">Locatie: Midden Nederland Hallen, Barneveld </w:t>
            </w:r>
          </w:p>
          <w:tbl>
            <w:tblPr>
              <w:tblW w:w="5000" w:type="pct"/>
              <w:tblCellSpacing w:w="0" w:type="dxa"/>
              <w:tblCellMar>
                <w:left w:w="0" w:type="dxa"/>
                <w:right w:w="0" w:type="dxa"/>
              </w:tblCellMar>
              <w:tblLook w:val="04A0" w:firstRow="1" w:lastRow="0" w:firstColumn="1" w:lastColumn="0" w:noHBand="0" w:noVBand="1"/>
            </w:tblPr>
            <w:tblGrid>
              <w:gridCol w:w="9008"/>
              <w:gridCol w:w="6"/>
            </w:tblGrid>
            <w:tr w:rsidR="00DE512E" w:rsidRPr="00DE512E">
              <w:trPr>
                <w:tblCellSpacing w:w="0" w:type="dxa"/>
              </w:trPr>
              <w:tc>
                <w:tcPr>
                  <w:tcW w:w="0" w:type="auto"/>
                  <w:tcBorders>
                    <w:top w:val="single" w:sz="8" w:space="0" w:color="DCDCDC"/>
                    <w:left w:val="nil"/>
                    <w:bottom w:val="nil"/>
                    <w:right w:val="nil"/>
                  </w:tcBorders>
                  <w:tcMar>
                    <w:top w:w="180" w:type="dxa"/>
                    <w:left w:w="0" w:type="dxa"/>
                    <w:bottom w:w="225" w:type="dxa"/>
                    <w:right w:w="0" w:type="dxa"/>
                  </w:tcMar>
                  <w:hideMark/>
                </w:tcPr>
                <w:p w:rsidR="00DE512E" w:rsidRDefault="00DE512E" w:rsidP="00DE512E">
                  <w:pPr>
                    <w:spacing w:after="240" w:line="240" w:lineRule="atLeast"/>
                    <w:rPr>
                      <w:rFonts w:asciiTheme="minorHAnsi" w:hAnsiTheme="minorHAnsi"/>
                      <w:color w:val="555555"/>
                      <w:sz w:val="18"/>
                      <w:szCs w:val="18"/>
                    </w:rPr>
                  </w:pPr>
                  <w:r w:rsidRPr="00DE512E">
                    <w:rPr>
                      <w:rFonts w:asciiTheme="minorHAnsi" w:hAnsiTheme="minorHAnsi"/>
                      <w:color w:val="555555"/>
                      <w:sz w:val="18"/>
                      <w:szCs w:val="18"/>
                    </w:rPr>
                    <w:br/>
                    <w:t xml:space="preserve">Geachte heer/mevrouw, </w:t>
                  </w:r>
                  <w:r w:rsidRPr="00DE512E">
                    <w:rPr>
                      <w:rFonts w:asciiTheme="minorHAnsi" w:hAnsiTheme="minorHAnsi"/>
                      <w:color w:val="555555"/>
                      <w:sz w:val="18"/>
                      <w:szCs w:val="18"/>
                    </w:rPr>
                    <w:br/>
                  </w:r>
                  <w:r w:rsidRPr="00DE512E">
                    <w:rPr>
                      <w:rFonts w:asciiTheme="minorHAnsi" w:hAnsiTheme="minorHAnsi"/>
                      <w:color w:val="555555"/>
                      <w:sz w:val="18"/>
                      <w:szCs w:val="18"/>
                    </w:rPr>
                    <w:br/>
                  </w:r>
                  <w:r w:rsidRPr="00DE512E">
                    <w:rPr>
                      <w:rStyle w:val="Zwaar"/>
                      <w:rFonts w:asciiTheme="minorHAnsi" w:hAnsiTheme="minorHAnsi"/>
                      <w:color w:val="555555"/>
                      <w:sz w:val="18"/>
                      <w:szCs w:val="18"/>
                    </w:rPr>
                    <w:t xml:space="preserve">Hét evenement voor bedrijven die werk maken van energiebesparing en duurzame energieopwekking staat gepland op 31 januari 2019. Laat u inspireren, verdiep u via deelsessies en maak kans op de EZK Energy Award. Met onder meer een </w:t>
                  </w:r>
                  <w:proofErr w:type="spellStart"/>
                  <w:r w:rsidRPr="00DE512E">
                    <w:rPr>
                      <w:rStyle w:val="Zwaar"/>
                      <w:rFonts w:asciiTheme="minorHAnsi" w:hAnsiTheme="minorHAnsi"/>
                      <w:color w:val="555555"/>
                      <w:sz w:val="18"/>
                      <w:szCs w:val="18"/>
                    </w:rPr>
                    <w:t>keynote</w:t>
                  </w:r>
                  <w:proofErr w:type="spellEnd"/>
                  <w:r w:rsidRPr="00DE512E">
                    <w:rPr>
                      <w:rStyle w:val="Zwaar"/>
                      <w:rFonts w:asciiTheme="minorHAnsi" w:hAnsiTheme="minorHAnsi"/>
                      <w:color w:val="555555"/>
                      <w:sz w:val="18"/>
                      <w:szCs w:val="18"/>
                    </w:rPr>
                    <w:t xml:space="preserve"> van Ed </w:t>
                  </w:r>
                  <w:proofErr w:type="spellStart"/>
                  <w:r w:rsidRPr="00DE512E">
                    <w:rPr>
                      <w:rStyle w:val="Zwaar"/>
                      <w:rFonts w:asciiTheme="minorHAnsi" w:hAnsiTheme="minorHAnsi"/>
                      <w:color w:val="555555"/>
                      <w:sz w:val="18"/>
                      <w:szCs w:val="18"/>
                    </w:rPr>
                    <w:t>Nijpels</w:t>
                  </w:r>
                  <w:proofErr w:type="spellEnd"/>
                  <w:r w:rsidRPr="00DE512E">
                    <w:rPr>
                      <w:rStyle w:val="Zwaar"/>
                      <w:rFonts w:asciiTheme="minorHAnsi" w:hAnsiTheme="minorHAnsi"/>
                      <w:color w:val="555555"/>
                      <w:sz w:val="18"/>
                      <w:szCs w:val="18"/>
                    </w:rPr>
                    <w:t xml:space="preserve"> organiseert het ministerie van Economische Zaken en Klimaat de derde editie van ‘Partners in Energie-uitdagingen’. </w:t>
                  </w:r>
                  <w:r w:rsidRPr="00DE512E">
                    <w:rPr>
                      <w:rFonts w:asciiTheme="minorHAnsi" w:hAnsiTheme="minorHAnsi"/>
                      <w:color w:val="555555"/>
                      <w:sz w:val="18"/>
                      <w:szCs w:val="18"/>
                    </w:rPr>
                    <w:br/>
                  </w:r>
                  <w:r w:rsidRPr="00DE512E">
                    <w:rPr>
                      <w:rFonts w:asciiTheme="minorHAnsi" w:hAnsiTheme="minorHAnsi"/>
                      <w:color w:val="555555"/>
                      <w:sz w:val="18"/>
                      <w:szCs w:val="18"/>
                    </w:rPr>
                    <w:br/>
                  </w:r>
                  <w:r w:rsidRPr="00DE512E">
                    <w:rPr>
                      <w:rStyle w:val="Zwaar"/>
                      <w:rFonts w:asciiTheme="minorHAnsi" w:hAnsiTheme="minorHAnsi"/>
                      <w:color w:val="555555"/>
                      <w:sz w:val="18"/>
                      <w:szCs w:val="18"/>
                    </w:rPr>
                    <w:t>Informatieplicht energiebesparing  </w:t>
                  </w:r>
                  <w:r w:rsidRPr="00DE512E">
                    <w:rPr>
                      <w:rFonts w:asciiTheme="minorHAnsi" w:hAnsiTheme="minorHAnsi"/>
                      <w:color w:val="555555"/>
                      <w:sz w:val="18"/>
                      <w:szCs w:val="18"/>
                    </w:rPr>
                    <w:br/>
                  </w:r>
                  <w:proofErr w:type="spellStart"/>
                  <w:r w:rsidRPr="00DE512E">
                    <w:rPr>
                      <w:rFonts w:asciiTheme="minorHAnsi" w:hAnsiTheme="minorHAnsi"/>
                      <w:color w:val="555555"/>
                      <w:sz w:val="18"/>
                      <w:szCs w:val="18"/>
                    </w:rPr>
                    <w:t>Energiebesparing</w:t>
                  </w:r>
                  <w:proofErr w:type="spellEnd"/>
                  <w:r w:rsidRPr="00DE512E">
                    <w:rPr>
                      <w:rFonts w:asciiTheme="minorHAnsi" w:hAnsiTheme="minorHAnsi"/>
                      <w:color w:val="555555"/>
                      <w:sz w:val="18"/>
                      <w:szCs w:val="18"/>
                    </w:rPr>
                    <w:t xml:space="preserve"> is de eerste stap naar een CO2-neutrale energiehuishouding. Er is deze dag daarom volop aandacht voor de informatieplicht energiebesparing waar het gros van de bedrijven en instellingen in Nederland vanaf 2019 mee te maken krijgt. Welke verplichting geldt er per wanneer voor uw organisatie, wat kunt u nu en straks doen, hoeveel tijd kost het en wat levert het op? Krijg antwoord op uw vragen en deel ervaringen met andere organisaties. Er is ruime gelegenheid om te netwerken. </w:t>
                  </w:r>
                  <w:r w:rsidRPr="00DE512E">
                    <w:rPr>
                      <w:rFonts w:asciiTheme="minorHAnsi" w:hAnsiTheme="minorHAnsi"/>
                      <w:color w:val="555555"/>
                      <w:sz w:val="18"/>
                      <w:szCs w:val="18"/>
                    </w:rPr>
                    <w:br/>
                  </w:r>
                  <w:r w:rsidRPr="00DE512E">
                    <w:rPr>
                      <w:rFonts w:asciiTheme="minorHAnsi" w:hAnsiTheme="minorHAnsi"/>
                      <w:color w:val="555555"/>
                      <w:sz w:val="18"/>
                      <w:szCs w:val="18"/>
                    </w:rPr>
                    <w:br/>
                  </w:r>
                  <w:r w:rsidRPr="00DE512E">
                    <w:rPr>
                      <w:rStyle w:val="Zwaar"/>
                      <w:rFonts w:asciiTheme="minorHAnsi" w:hAnsiTheme="minorHAnsi"/>
                      <w:color w:val="555555"/>
                      <w:sz w:val="18"/>
                      <w:szCs w:val="18"/>
                    </w:rPr>
                    <w:t xml:space="preserve">Verdiepende deelsessies </w:t>
                  </w:r>
                  <w:r w:rsidRPr="00DE512E">
                    <w:rPr>
                      <w:rFonts w:asciiTheme="minorHAnsi" w:hAnsiTheme="minorHAnsi"/>
                      <w:color w:val="555555"/>
                      <w:sz w:val="18"/>
                      <w:szCs w:val="18"/>
                    </w:rPr>
                    <w:br/>
                    <w:t xml:space="preserve">Energiebesparing en -opwekking leveren uw bedrijf lagere kosten en een groener imago op. De </w:t>
                  </w:r>
                  <w:proofErr w:type="spellStart"/>
                  <w:r w:rsidRPr="00DE512E">
                    <w:rPr>
                      <w:rFonts w:asciiTheme="minorHAnsi" w:hAnsiTheme="minorHAnsi"/>
                      <w:color w:val="555555"/>
                      <w:sz w:val="18"/>
                      <w:szCs w:val="18"/>
                    </w:rPr>
                    <w:t>waarom-vraag</w:t>
                  </w:r>
                  <w:proofErr w:type="spellEnd"/>
                  <w:r w:rsidRPr="00DE512E">
                    <w:rPr>
                      <w:rFonts w:asciiTheme="minorHAnsi" w:hAnsiTheme="minorHAnsi"/>
                      <w:color w:val="555555"/>
                      <w:sz w:val="18"/>
                      <w:szCs w:val="18"/>
                    </w:rPr>
                    <w:t xml:space="preserve"> is al passé. Het gaat om hoe. Ontdek in deelsessies precies hoe u energie kunt besparen en opwekken én financieren. De innovaties gaan hard! Experts lichten het toe. </w:t>
                  </w:r>
                  <w:r w:rsidRPr="00DE512E">
                    <w:rPr>
                      <w:rFonts w:asciiTheme="minorHAnsi" w:hAnsiTheme="minorHAnsi"/>
                      <w:color w:val="555555"/>
                      <w:sz w:val="18"/>
                      <w:szCs w:val="18"/>
                    </w:rPr>
                    <w:br/>
                  </w:r>
                  <w:r w:rsidRPr="00DE512E">
                    <w:rPr>
                      <w:rFonts w:asciiTheme="minorHAnsi" w:hAnsiTheme="minorHAnsi"/>
                      <w:color w:val="555555"/>
                      <w:sz w:val="18"/>
                      <w:szCs w:val="18"/>
                    </w:rPr>
                    <w:br/>
                  </w:r>
                  <w:r w:rsidRPr="00DE512E">
                    <w:rPr>
                      <w:rStyle w:val="Zwaar"/>
                      <w:rFonts w:asciiTheme="minorHAnsi" w:hAnsiTheme="minorHAnsi"/>
                      <w:color w:val="555555"/>
                      <w:sz w:val="18"/>
                      <w:szCs w:val="18"/>
                    </w:rPr>
                    <w:t>Energieopwekking</w:t>
                  </w:r>
                  <w:r w:rsidRPr="00DE512E">
                    <w:rPr>
                      <w:rFonts w:asciiTheme="minorHAnsi" w:hAnsiTheme="minorHAnsi"/>
                      <w:color w:val="555555"/>
                      <w:sz w:val="18"/>
                      <w:szCs w:val="18"/>
                    </w:rPr>
                    <w:br/>
                    <w:t>De energietransitie start bij u. Binnen één generatie gaan we naar 100% duurzame energie. In deze deelsessie hoort u wat het effect van het Klimaatakkoord op uw bedrijf zal zijn. Er komen beleidsmaatregelen die duurzame energie nog rendabeler en makkelijker maken. De Nederlandse Vereniging Duurzame Energie praat u bij en biedt inspirerende voorbeelden uit de praktijk. Zodat u de volgende dag aan de slag kunt.</w:t>
                  </w:r>
                  <w:r w:rsidRPr="00DE512E">
                    <w:rPr>
                      <w:rFonts w:asciiTheme="minorHAnsi" w:hAnsiTheme="minorHAnsi"/>
                      <w:color w:val="555555"/>
                      <w:sz w:val="18"/>
                      <w:szCs w:val="18"/>
                    </w:rPr>
                    <w:br/>
                  </w:r>
                  <w:r w:rsidRPr="00DE512E">
                    <w:rPr>
                      <w:rFonts w:asciiTheme="minorHAnsi" w:hAnsiTheme="minorHAnsi"/>
                      <w:color w:val="555555"/>
                      <w:sz w:val="18"/>
                      <w:szCs w:val="18"/>
                    </w:rPr>
                    <w:br/>
                  </w:r>
                  <w:r w:rsidRPr="00DE512E">
                    <w:rPr>
                      <w:rStyle w:val="Zwaar"/>
                      <w:rFonts w:asciiTheme="minorHAnsi" w:hAnsiTheme="minorHAnsi"/>
                      <w:color w:val="555555"/>
                      <w:sz w:val="18"/>
                      <w:szCs w:val="18"/>
                    </w:rPr>
                    <w:t xml:space="preserve">EZK Energy Award </w:t>
                  </w:r>
                  <w:r w:rsidRPr="00DE512E">
                    <w:rPr>
                      <w:rFonts w:asciiTheme="minorHAnsi" w:hAnsiTheme="minorHAnsi"/>
                      <w:color w:val="555555"/>
                      <w:sz w:val="18"/>
                      <w:szCs w:val="18"/>
                    </w:rPr>
                    <w:br/>
                    <w:t xml:space="preserve">De winnaar van de EZK Energy Award wordt deze dag ook bekend gemaakt. De prijs van 25.000 euro van het ministerie van Economische Zaken en Klimaat is voor wie zich heeft onderscheiden van andere bedrijven en instellingen in energiebesparing en duurzame opwekking van energie. </w:t>
                  </w:r>
                  <w:r w:rsidRPr="00DE512E">
                    <w:rPr>
                      <w:rFonts w:asciiTheme="minorHAnsi" w:hAnsiTheme="minorHAnsi"/>
                      <w:color w:val="555555"/>
                      <w:sz w:val="18"/>
                      <w:szCs w:val="18"/>
                    </w:rPr>
                    <w:br/>
                  </w:r>
                  <w:r w:rsidRPr="00DE512E">
                    <w:rPr>
                      <w:rFonts w:asciiTheme="minorHAnsi" w:hAnsiTheme="minorHAnsi"/>
                      <w:color w:val="555555"/>
                      <w:sz w:val="18"/>
                      <w:szCs w:val="18"/>
                    </w:rPr>
                    <w:br/>
                    <w:t xml:space="preserve">Deelnemen aan deze dag is kosteloos. Begin november volgt een uitnodiging met de mogelijkheid om u aan te melden. </w:t>
                  </w:r>
                  <w:r w:rsidRPr="00DE512E">
                    <w:rPr>
                      <w:rStyle w:val="Zwaar"/>
                      <w:rFonts w:asciiTheme="minorHAnsi" w:hAnsiTheme="minorHAnsi"/>
                      <w:color w:val="555555"/>
                      <w:sz w:val="18"/>
                      <w:szCs w:val="18"/>
                    </w:rPr>
                    <w:t>Noteert u nu alvast 31 januari 2019 in uw agenda</w:t>
                  </w:r>
                  <w:r w:rsidRPr="00DE512E">
                    <w:rPr>
                      <w:rFonts w:asciiTheme="minorHAnsi" w:hAnsiTheme="minorHAnsi"/>
                      <w:color w:val="555555"/>
                      <w:sz w:val="18"/>
                      <w:szCs w:val="18"/>
                    </w:rPr>
                    <w:t xml:space="preserve">. </w:t>
                  </w:r>
                  <w:r w:rsidRPr="00DE512E">
                    <w:rPr>
                      <w:rFonts w:asciiTheme="minorHAnsi" w:hAnsiTheme="minorHAnsi"/>
                      <w:color w:val="555555"/>
                      <w:sz w:val="18"/>
                      <w:szCs w:val="18"/>
                    </w:rPr>
                    <w:br/>
                  </w:r>
                  <w:r w:rsidRPr="00DE512E">
                    <w:rPr>
                      <w:rFonts w:asciiTheme="minorHAnsi" w:hAnsiTheme="minorHAnsi"/>
                      <w:color w:val="555555"/>
                      <w:sz w:val="18"/>
                      <w:szCs w:val="18"/>
                    </w:rPr>
                    <w:br/>
                    <w:t>Graag tot dan!</w:t>
                  </w:r>
                </w:p>
                <w:p w:rsidR="00DE512E" w:rsidRPr="00DE512E" w:rsidRDefault="00DE512E" w:rsidP="00DE512E">
                  <w:pPr>
                    <w:spacing w:after="240" w:line="240" w:lineRule="atLeast"/>
                    <w:rPr>
                      <w:rFonts w:asciiTheme="minorHAnsi" w:hAnsiTheme="minorHAnsi"/>
                      <w:color w:val="555555"/>
                      <w:sz w:val="18"/>
                      <w:szCs w:val="18"/>
                    </w:rPr>
                  </w:pPr>
                  <w:r w:rsidRPr="00DE512E">
                    <w:rPr>
                      <w:rFonts w:asciiTheme="minorHAnsi" w:hAnsiTheme="minorHAnsi"/>
                      <w:color w:val="555555"/>
                      <w:sz w:val="18"/>
                      <w:szCs w:val="18"/>
                    </w:rPr>
                    <w:t>Het ministerie van Economische Zaken en Klimaat organiseert deze dag in samenwerking met de Nederlandse Vereniging Duurzame Energie en de Rijksdienst voor Ondernemend Nederland (</w:t>
                  </w:r>
                  <w:hyperlink r:id="rId11" w:history="1">
                    <w:r w:rsidRPr="00DE512E">
                      <w:rPr>
                        <w:rStyle w:val="Hyperlink"/>
                        <w:rFonts w:asciiTheme="minorHAnsi" w:hAnsiTheme="minorHAnsi"/>
                        <w:sz w:val="18"/>
                        <w:szCs w:val="18"/>
                      </w:rPr>
                      <w:t>RVO.nl</w:t>
                    </w:r>
                  </w:hyperlink>
                  <w:r w:rsidRPr="00DE512E">
                    <w:rPr>
                      <w:rFonts w:asciiTheme="minorHAnsi" w:hAnsiTheme="minorHAnsi"/>
                      <w:color w:val="555555"/>
                      <w:sz w:val="18"/>
                      <w:szCs w:val="18"/>
                    </w:rPr>
                    <w:t xml:space="preserve">). </w:t>
                  </w:r>
                </w:p>
              </w:tc>
              <w:tc>
                <w:tcPr>
                  <w:tcW w:w="0" w:type="auto"/>
                  <w:tcBorders>
                    <w:top w:val="single" w:sz="8" w:space="0" w:color="DCDCDC"/>
                    <w:left w:val="nil"/>
                    <w:bottom w:val="nil"/>
                    <w:right w:val="nil"/>
                  </w:tcBorders>
                  <w:tcMar>
                    <w:top w:w="180" w:type="dxa"/>
                    <w:left w:w="0" w:type="dxa"/>
                    <w:bottom w:w="0" w:type="dxa"/>
                    <w:right w:w="0" w:type="dxa"/>
                  </w:tcMar>
                  <w:hideMark/>
                </w:tcPr>
                <w:p w:rsidR="00DE512E" w:rsidRPr="00DE512E" w:rsidRDefault="00DE512E">
                  <w:pPr>
                    <w:rPr>
                      <w:rFonts w:asciiTheme="minorHAnsi" w:eastAsia="Times New Roman" w:hAnsiTheme="minorHAnsi"/>
                      <w:sz w:val="18"/>
                      <w:szCs w:val="18"/>
                    </w:rPr>
                  </w:pPr>
                </w:p>
              </w:tc>
            </w:tr>
          </w:tbl>
          <w:p w:rsidR="00DE512E" w:rsidRDefault="00DE512E">
            <w:pPr>
              <w:rPr>
                <w:rFonts w:eastAsia="Times New Roman"/>
                <w:sz w:val="20"/>
                <w:szCs w:val="20"/>
              </w:rPr>
            </w:pPr>
          </w:p>
        </w:tc>
        <w:bookmarkStart w:id="0" w:name="_GoBack"/>
        <w:bookmarkEnd w:id="0"/>
      </w:tr>
    </w:tbl>
    <w:p w:rsidR="00241548" w:rsidRPr="00241548" w:rsidRDefault="00241548" w:rsidP="00DE512E"/>
    <w:sectPr w:rsidR="00241548" w:rsidRPr="00241548" w:rsidSect="00DE512E">
      <w:pgSz w:w="11906" w:h="16838"/>
      <w:pgMar w:top="0" w:right="1417" w:bottom="28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2E" w:rsidRDefault="00DE512E" w:rsidP="0088501B">
      <w:r>
        <w:separator/>
      </w:r>
    </w:p>
  </w:endnote>
  <w:endnote w:type="continuationSeparator" w:id="0">
    <w:p w:rsidR="00DE512E" w:rsidRDefault="00DE512E"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2E" w:rsidRDefault="00DE512E" w:rsidP="0088501B">
      <w:r>
        <w:separator/>
      </w:r>
    </w:p>
  </w:footnote>
  <w:footnote w:type="continuationSeparator" w:id="0">
    <w:p w:rsidR="00DE512E" w:rsidRDefault="00DE512E"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CB79D8"/>
    <w:multiLevelType w:val="multilevel"/>
    <w:tmpl w:val="06962652"/>
    <w:numStyleLink w:val="Lijststijl"/>
  </w:abstractNum>
  <w:abstractNum w:abstractNumId="18">
    <w:nsid w:val="31E853D2"/>
    <w:multiLevelType w:val="multilevel"/>
    <w:tmpl w:val="06962652"/>
    <w:numStyleLink w:val="Lijststijl"/>
  </w:abstractNum>
  <w:abstractNum w:abstractNumId="19">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6389A"/>
    <w:multiLevelType w:val="multilevel"/>
    <w:tmpl w:val="6A8E5BD4"/>
    <w:numStyleLink w:val="Stijl2"/>
  </w:abstractNum>
  <w:abstractNum w:abstractNumId="21">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DB631B"/>
    <w:multiLevelType w:val="multilevel"/>
    <w:tmpl w:val="06962652"/>
    <w:numStyleLink w:val="Lijststijl"/>
  </w:abstractNum>
  <w:abstractNum w:abstractNumId="23">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nsid w:val="5CAF5D0D"/>
    <w:multiLevelType w:val="multilevel"/>
    <w:tmpl w:val="06962652"/>
    <w:numStyleLink w:val="Lijststijl"/>
  </w:abstractNum>
  <w:abstractNum w:abstractNumId="26">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9050C84"/>
    <w:multiLevelType w:val="multilevel"/>
    <w:tmpl w:val="06962652"/>
    <w:numStyleLink w:val="Lijststijl"/>
  </w:abstractNum>
  <w:num w:numId="1">
    <w:abstractNumId w:val="9"/>
  </w:num>
  <w:num w:numId="2">
    <w:abstractNumId w:val="11"/>
  </w:num>
  <w:num w:numId="3">
    <w:abstractNumId w:val="25"/>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6"/>
  </w:num>
  <w:num w:numId="14">
    <w:abstractNumId w:val="3"/>
  </w:num>
  <w:num w:numId="15">
    <w:abstractNumId w:val="15"/>
  </w:num>
  <w:num w:numId="16">
    <w:abstractNumId w:val="21"/>
  </w:num>
  <w:num w:numId="17">
    <w:abstractNumId w:val="8"/>
  </w:num>
  <w:num w:numId="18">
    <w:abstractNumId w:val="18"/>
  </w:num>
  <w:num w:numId="19">
    <w:abstractNumId w:val="27"/>
  </w:num>
  <w:num w:numId="20">
    <w:abstractNumId w:val="12"/>
  </w:num>
  <w:num w:numId="21">
    <w:abstractNumId w:val="20"/>
  </w:num>
  <w:num w:numId="22">
    <w:abstractNumId w:val="22"/>
  </w:num>
  <w:num w:numId="23">
    <w:abstractNumId w:val="16"/>
  </w:num>
  <w:num w:numId="24">
    <w:abstractNumId w:val="24"/>
  </w:num>
  <w:num w:numId="25">
    <w:abstractNumId w:val="23"/>
  </w:num>
  <w:num w:numId="26">
    <w:abstractNumId w:val="6"/>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2E"/>
    <w:rsid w:val="000E1F3B"/>
    <w:rsid w:val="001D6F03"/>
    <w:rsid w:val="00241548"/>
    <w:rsid w:val="002A6578"/>
    <w:rsid w:val="002B1092"/>
    <w:rsid w:val="002E0FD2"/>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F4AEA"/>
    <w:rsid w:val="0088501B"/>
    <w:rsid w:val="008E3581"/>
    <w:rsid w:val="00905289"/>
    <w:rsid w:val="009C5CF5"/>
    <w:rsid w:val="00A32591"/>
    <w:rsid w:val="00A77ABF"/>
    <w:rsid w:val="00A863E9"/>
    <w:rsid w:val="00B022C4"/>
    <w:rsid w:val="00B559E9"/>
    <w:rsid w:val="00B72222"/>
    <w:rsid w:val="00B80650"/>
    <w:rsid w:val="00C36FAA"/>
    <w:rsid w:val="00CA55CC"/>
    <w:rsid w:val="00DA3555"/>
    <w:rsid w:val="00DE512E"/>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E512E"/>
    <w:rPr>
      <w:rFonts w:ascii="Times New Roman" w:hAnsi="Times New Roman" w:cs="Times New Roman"/>
      <w:sz w:val="24"/>
      <w:szCs w:val="24"/>
      <w:lang w:eastAsia="nl-NL"/>
    </w:rPr>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Cs w:val="28"/>
      <w:lang w:eastAsia="en-US"/>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 w:val="18"/>
      <w:szCs w:val="26"/>
      <w:lang w:eastAsia="en-US"/>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sz w:val="18"/>
      <w:szCs w:val="18"/>
      <w:lang w:eastAsia="en-US"/>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sz w:val="18"/>
      <w:szCs w:val="18"/>
      <w:lang w:eastAsia="en-U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asciiTheme="minorHAnsi" w:eastAsiaTheme="majorEastAsia" w:hAnsiTheme="minorHAnsi" w:cstheme="majorBidi"/>
      <w:spacing w:val="5"/>
      <w:kern w:val="28"/>
      <w:sz w:val="52"/>
      <w:szCs w:val="52"/>
      <w:lang w:eastAsia="en-US"/>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rFonts w:asciiTheme="minorHAnsi" w:hAnsiTheme="minorHAnsi" w:cstheme="minorBidi"/>
      <w:sz w:val="13"/>
      <w:szCs w:val="18"/>
      <w:lang w:eastAsia="en-US"/>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rFonts w:asciiTheme="minorHAnsi" w:hAnsiTheme="minorHAnsi" w:cstheme="minorBidi"/>
      <w:sz w:val="13"/>
      <w:szCs w:val="18"/>
      <w:lang w:eastAsia="en-US"/>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qFormat/>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lang w:eastAsia="en-US"/>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rFonts w:asciiTheme="minorHAnsi" w:hAnsiTheme="minorHAnsi" w:cstheme="minorBidi"/>
      <w:i/>
      <w:iCs/>
      <w:color w:val="4F81BD" w:themeColor="text1"/>
      <w:sz w:val="18"/>
      <w:szCs w:val="18"/>
      <w:lang w:eastAsia="en-US"/>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rFonts w:asciiTheme="minorHAnsi" w:hAnsiTheme="minorHAnsi" w:cstheme="minorBidi"/>
      <w:b/>
      <w:bCs/>
      <w:i/>
      <w:iCs/>
      <w:color w:val="F9E11E" w:themeColor="accent1"/>
      <w:sz w:val="18"/>
      <w:szCs w:val="18"/>
      <w:lang w:eastAsia="en-US"/>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rPr>
      <w:rFonts w:asciiTheme="minorHAnsi" w:hAnsiTheme="minorHAnsi" w:cstheme="minorBidi"/>
      <w:sz w:val="18"/>
      <w:szCs w:val="18"/>
      <w:lang w:eastAsia="en-US"/>
    </w:rPr>
  </w:style>
  <w:style w:type="character" w:styleId="Hyperlink">
    <w:name w:val="Hyperlink"/>
    <w:basedOn w:val="Standaardalinea-lettertype"/>
    <w:uiPriority w:val="99"/>
    <w:semiHidden/>
    <w:unhideWhenUsed/>
    <w:rsid w:val="00DE5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E512E"/>
    <w:rPr>
      <w:rFonts w:ascii="Times New Roman" w:hAnsi="Times New Roman" w:cs="Times New Roman"/>
      <w:sz w:val="24"/>
      <w:szCs w:val="24"/>
      <w:lang w:eastAsia="nl-NL"/>
    </w:rPr>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Cs w:val="28"/>
      <w:lang w:eastAsia="en-US"/>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 w:val="18"/>
      <w:szCs w:val="26"/>
      <w:lang w:eastAsia="en-US"/>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sz w:val="18"/>
      <w:szCs w:val="18"/>
      <w:lang w:eastAsia="en-US"/>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sz w:val="18"/>
      <w:szCs w:val="18"/>
      <w:lang w:eastAsia="en-U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asciiTheme="minorHAnsi" w:eastAsiaTheme="majorEastAsia" w:hAnsiTheme="minorHAnsi" w:cstheme="majorBidi"/>
      <w:spacing w:val="5"/>
      <w:kern w:val="28"/>
      <w:sz w:val="52"/>
      <w:szCs w:val="52"/>
      <w:lang w:eastAsia="en-US"/>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rFonts w:asciiTheme="minorHAnsi" w:hAnsiTheme="minorHAnsi" w:cstheme="minorBidi"/>
      <w:sz w:val="13"/>
      <w:szCs w:val="18"/>
      <w:lang w:eastAsia="en-US"/>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rFonts w:asciiTheme="minorHAnsi" w:hAnsiTheme="minorHAnsi" w:cstheme="minorBidi"/>
      <w:sz w:val="13"/>
      <w:szCs w:val="18"/>
      <w:lang w:eastAsia="en-US"/>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qFormat/>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lang w:eastAsia="en-US"/>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rFonts w:asciiTheme="minorHAnsi" w:hAnsiTheme="minorHAnsi" w:cstheme="minorBidi"/>
      <w:i/>
      <w:iCs/>
      <w:color w:val="4F81BD" w:themeColor="text1"/>
      <w:sz w:val="18"/>
      <w:szCs w:val="18"/>
      <w:lang w:eastAsia="en-US"/>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rFonts w:asciiTheme="minorHAnsi" w:hAnsiTheme="minorHAnsi" w:cstheme="minorBidi"/>
      <w:b/>
      <w:bCs/>
      <w:i/>
      <w:iCs/>
      <w:color w:val="F9E11E" w:themeColor="accent1"/>
      <w:sz w:val="18"/>
      <w:szCs w:val="18"/>
      <w:lang w:eastAsia="en-US"/>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rPr>
      <w:rFonts w:asciiTheme="minorHAnsi" w:hAnsiTheme="minorHAnsi" w:cstheme="minorBidi"/>
      <w:sz w:val="18"/>
      <w:szCs w:val="18"/>
      <w:lang w:eastAsia="en-US"/>
    </w:rPr>
  </w:style>
  <w:style w:type="character" w:styleId="Hyperlink">
    <w:name w:val="Hyperlink"/>
    <w:basedOn w:val="Standaardalinea-lettertype"/>
    <w:uiPriority w:val="99"/>
    <w:semiHidden/>
    <w:unhideWhenUsed/>
    <w:rsid w:val="00DE5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VO.n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5134-C899-42EB-8E87-DDD48AF5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2134</Characters>
  <Application>Microsoft Office Word</Application>
  <DocSecurity>0</DocSecurity>
  <Lines>17</Lines>
  <Paragraphs>5</Paragraphs>
  <ScaleCrop>false</ScaleCrop>
  <Company>Rijkswaterstaat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Boswijk, Irma (WVL)</dc:creator>
  <cp:lastModifiedBy>Boswijk, Irma (WVL)</cp:lastModifiedBy>
  <cp:revision>1</cp:revision>
  <dcterms:created xsi:type="dcterms:W3CDTF">2018-09-25T14:31:00Z</dcterms:created>
  <dcterms:modified xsi:type="dcterms:W3CDTF">2018-09-25T14:38:00Z</dcterms:modified>
</cp:coreProperties>
</file>