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3BD42" w14:textId="77777777" w:rsidR="00DF3F55" w:rsidRPr="00673E51" w:rsidRDefault="00DF3F55" w:rsidP="00DF3F55">
      <w:pPr>
        <w:rPr>
          <w:rFonts w:cs="TimesNewRomanPSMT"/>
          <w:bCs/>
          <w:i/>
        </w:rPr>
      </w:pPr>
      <w:r w:rsidRPr="00673E51">
        <w:rPr>
          <w:rFonts w:cs="TimesNewRomanPSMT"/>
          <w:bCs/>
          <w:i/>
        </w:rPr>
        <w:t xml:space="preserve">Een en ander altijd onder voorbehoud van bestuurlijke besluitvorming </w:t>
      </w:r>
    </w:p>
    <w:p w14:paraId="49A08A55" w14:textId="77777777" w:rsidR="00DF3F55" w:rsidRPr="006A7092" w:rsidRDefault="00DF3F55" w:rsidP="00DF3F55">
      <w:pPr>
        <w:jc w:val="center"/>
        <w:rPr>
          <w:rFonts w:cs="TimesNewRomanPSMT"/>
          <w:b/>
          <w:bCs/>
          <w:sz w:val="28"/>
        </w:rPr>
      </w:pPr>
    </w:p>
    <w:p w14:paraId="2EE7B44C" w14:textId="77777777" w:rsidR="00DF3F55" w:rsidRDefault="00DF3F55" w:rsidP="00DF3F55">
      <w:pPr>
        <w:pStyle w:val="Kop1"/>
        <w:jc w:val="center"/>
      </w:pPr>
      <w:bookmarkStart w:id="0" w:name="_Toc528165085"/>
      <w:r>
        <w:t>Model samenwerkings</w:t>
      </w:r>
      <w:r w:rsidRPr="006A7092">
        <w:t>overeenkomst</w:t>
      </w:r>
      <w:r>
        <w:t xml:space="preserve"> stedelijke kavel</w:t>
      </w:r>
      <w:bookmarkStart w:id="1" w:name="_GoBack"/>
      <w:bookmarkEnd w:id="1"/>
      <w:r>
        <w:t>ruil</w:t>
      </w:r>
      <w:bookmarkEnd w:id="0"/>
    </w:p>
    <w:p w14:paraId="09FCA426" w14:textId="77777777" w:rsidR="00DF3F55" w:rsidRPr="00E46E22" w:rsidRDefault="00DF3F55" w:rsidP="00DF3F55"/>
    <w:p w14:paraId="3C3205CB" w14:textId="77777777" w:rsidR="00DF3F55" w:rsidRDefault="00DF3F55" w:rsidP="00DF3F55">
      <w:pPr>
        <w:jc w:val="center"/>
        <w:rPr>
          <w:rFonts w:cs="TimesNewRomanPSMT"/>
          <w:b/>
          <w:bCs/>
        </w:rPr>
      </w:pPr>
      <w:r>
        <w:rPr>
          <w:rFonts w:cs="TimesNewRomanPSMT"/>
          <w:b/>
          <w:bCs/>
        </w:rPr>
        <w:t>tussen</w:t>
      </w:r>
    </w:p>
    <w:p w14:paraId="66151B3B" w14:textId="77777777" w:rsidR="00DF3F55" w:rsidRDefault="00DF3F55" w:rsidP="00DF3F55">
      <w:pPr>
        <w:jc w:val="center"/>
        <w:rPr>
          <w:rFonts w:cs="TimesNewRomanPSMT"/>
          <w:b/>
          <w:bCs/>
        </w:rPr>
      </w:pPr>
      <w:r>
        <w:rPr>
          <w:rFonts w:cs="TimesNewRomanPSMT"/>
          <w:b/>
          <w:bCs/>
        </w:rPr>
        <w:t>…..</w:t>
      </w:r>
    </w:p>
    <w:p w14:paraId="52C28225" w14:textId="77777777" w:rsidR="00DF3F55" w:rsidRDefault="00DF3F55" w:rsidP="00DF3F55">
      <w:pPr>
        <w:jc w:val="center"/>
        <w:rPr>
          <w:rFonts w:cs="TimesNewRomanPSMT"/>
          <w:b/>
          <w:bCs/>
        </w:rPr>
      </w:pPr>
      <w:r>
        <w:rPr>
          <w:rFonts w:cs="TimesNewRomanPSMT"/>
          <w:b/>
          <w:bCs/>
        </w:rPr>
        <w:t>….</w:t>
      </w:r>
    </w:p>
    <w:p w14:paraId="0B07ABDF" w14:textId="77777777" w:rsidR="00DF3F55" w:rsidRDefault="00DF3F55" w:rsidP="00DF3F55">
      <w:pPr>
        <w:jc w:val="center"/>
        <w:rPr>
          <w:rFonts w:cs="TimesNewRomanPSMT"/>
          <w:b/>
          <w:bCs/>
        </w:rPr>
      </w:pPr>
      <w:r>
        <w:rPr>
          <w:rFonts w:cs="TimesNewRomanPSMT"/>
          <w:b/>
          <w:bCs/>
        </w:rPr>
        <w:t>en</w:t>
      </w:r>
    </w:p>
    <w:p w14:paraId="4059491A" w14:textId="77777777" w:rsidR="00DF3F55" w:rsidRDefault="00DF3F55" w:rsidP="00DF3F55">
      <w:pPr>
        <w:jc w:val="center"/>
        <w:rPr>
          <w:rFonts w:cs="TimesNewRomanPSMT"/>
          <w:b/>
          <w:bCs/>
        </w:rPr>
      </w:pPr>
      <w:r>
        <w:rPr>
          <w:rFonts w:cs="TimesNewRomanPSMT"/>
          <w:b/>
          <w:bCs/>
        </w:rPr>
        <w:t>…..</w:t>
      </w:r>
    </w:p>
    <w:p w14:paraId="3C564209" w14:textId="77777777" w:rsidR="00DF3F55" w:rsidRDefault="00DF3F55" w:rsidP="00DF3F55">
      <w:pPr>
        <w:rPr>
          <w:rFonts w:cs="TimesNewRomanPSMT"/>
          <w:b/>
          <w:bCs/>
        </w:rPr>
      </w:pPr>
    </w:p>
    <w:p w14:paraId="54303A12" w14:textId="77777777" w:rsidR="00DF3F55" w:rsidRDefault="00DF3F55" w:rsidP="00DF3F55">
      <w:pPr>
        <w:rPr>
          <w:rFonts w:cs="TimesNewRomanPSMT"/>
          <w:b/>
          <w:bCs/>
        </w:rPr>
      </w:pPr>
    </w:p>
    <w:p w14:paraId="5930A678" w14:textId="77777777" w:rsidR="00DF3F55" w:rsidRDefault="00DF3F55" w:rsidP="00DF3F55">
      <w:pPr>
        <w:rPr>
          <w:rFonts w:cs="TimesNewRomanPSMT"/>
          <w:b/>
          <w:bCs/>
        </w:rPr>
      </w:pPr>
    </w:p>
    <w:p w14:paraId="3A6F32F2" w14:textId="77777777" w:rsidR="00DF3F55" w:rsidRDefault="00DF3F55" w:rsidP="00DF3F55">
      <w:pPr>
        <w:rPr>
          <w:rFonts w:cs="TimesNewRomanPSMT"/>
          <w:b/>
          <w:bCs/>
        </w:rPr>
      </w:pPr>
    </w:p>
    <w:p w14:paraId="57023039" w14:textId="77777777" w:rsidR="00DF3F55" w:rsidRDefault="00DF3F55" w:rsidP="00DF3F55">
      <w:pPr>
        <w:rPr>
          <w:rFonts w:cs="TimesNewRomanPSMT"/>
          <w:b/>
          <w:bCs/>
        </w:rPr>
      </w:pPr>
    </w:p>
    <w:p w14:paraId="0A00F166" w14:textId="77777777" w:rsidR="00DF3F55" w:rsidRDefault="00DF3F55" w:rsidP="00DF3F55">
      <w:pPr>
        <w:rPr>
          <w:rFonts w:cs="TimesNewRomanPSMT"/>
          <w:b/>
          <w:bCs/>
        </w:rPr>
      </w:pPr>
    </w:p>
    <w:p w14:paraId="61397EBD" w14:textId="77777777" w:rsidR="00DF3F55" w:rsidRDefault="00DF3F55" w:rsidP="00DF3F55">
      <w:pPr>
        <w:rPr>
          <w:rFonts w:cs="TimesNewRomanPSMT"/>
          <w:b/>
          <w:bCs/>
        </w:rPr>
      </w:pPr>
    </w:p>
    <w:p w14:paraId="75C00AB3" w14:textId="77777777" w:rsidR="00DF3F55" w:rsidRDefault="00DF3F55" w:rsidP="00DF3F55">
      <w:pPr>
        <w:rPr>
          <w:rFonts w:cs="TimesNewRomanPSMT"/>
          <w:b/>
          <w:bCs/>
        </w:rPr>
      </w:pPr>
    </w:p>
    <w:p w14:paraId="63676066" w14:textId="77777777" w:rsidR="00DF3F55" w:rsidRDefault="00DF3F55" w:rsidP="00DF3F55">
      <w:pPr>
        <w:rPr>
          <w:rFonts w:cs="TimesNewRomanPSMT"/>
          <w:b/>
          <w:bCs/>
        </w:rPr>
      </w:pPr>
    </w:p>
    <w:p w14:paraId="0FEA0E23" w14:textId="77777777" w:rsidR="00DF3F55" w:rsidRDefault="00DF3F55" w:rsidP="00DF3F55">
      <w:pPr>
        <w:rPr>
          <w:rFonts w:cs="TimesNewRomanPSMT"/>
          <w:b/>
          <w:bCs/>
        </w:rPr>
      </w:pPr>
      <w:r>
        <w:rPr>
          <w:rFonts w:cs="TimesNewRomanPSMT"/>
          <w:b/>
          <w:bCs/>
        </w:rPr>
        <w:t>Project:</w:t>
      </w:r>
    </w:p>
    <w:p w14:paraId="212D0977" w14:textId="77777777" w:rsidR="00DF3F55" w:rsidRDefault="00DF3F55" w:rsidP="00DF3F55">
      <w:pPr>
        <w:rPr>
          <w:rFonts w:cs="TimesNewRomanPSMT"/>
          <w:b/>
          <w:bCs/>
        </w:rPr>
      </w:pPr>
      <w:r>
        <w:rPr>
          <w:rFonts w:cs="TimesNewRomanPSMT"/>
          <w:b/>
          <w:bCs/>
        </w:rPr>
        <w:t xml:space="preserve">Datum: </w:t>
      </w:r>
    </w:p>
    <w:p w14:paraId="57D0EF46" w14:textId="77777777" w:rsidR="00DF3F55" w:rsidRDefault="00DF3F55" w:rsidP="00DF3F55">
      <w:pPr>
        <w:widowControl w:val="0"/>
        <w:autoSpaceDE w:val="0"/>
        <w:autoSpaceDN w:val="0"/>
        <w:adjustRightInd w:val="0"/>
        <w:rPr>
          <w:rFonts w:cs="TimesNewRomanPSMT"/>
          <w:b/>
        </w:rPr>
      </w:pPr>
    </w:p>
    <w:p w14:paraId="0578307E" w14:textId="77777777" w:rsidR="00DF3F55" w:rsidRPr="00C12DB8" w:rsidRDefault="00DF3F55" w:rsidP="00DF3F55">
      <w:pPr>
        <w:widowControl w:val="0"/>
        <w:autoSpaceDE w:val="0"/>
        <w:autoSpaceDN w:val="0"/>
        <w:adjustRightInd w:val="0"/>
        <w:rPr>
          <w:rFonts w:cs="TimesNewRomanPSMT"/>
          <w:b/>
        </w:rPr>
      </w:pPr>
      <w:r w:rsidRPr="00C12DB8">
        <w:rPr>
          <w:rFonts w:cs="TimesNewRomanPSMT"/>
          <w:b/>
        </w:rPr>
        <w:t>Legenda</w:t>
      </w:r>
    </w:p>
    <w:p w14:paraId="6EE90000" w14:textId="77777777" w:rsidR="00DF3F55" w:rsidRDefault="00DF3F55" w:rsidP="00DF3F55">
      <w:pPr>
        <w:widowControl w:val="0"/>
        <w:autoSpaceDE w:val="0"/>
        <w:autoSpaceDN w:val="0"/>
        <w:adjustRightInd w:val="0"/>
        <w:rPr>
          <w:rFonts w:cs="TimesNewRomanPSMT"/>
        </w:rPr>
      </w:pPr>
    </w:p>
    <w:p w14:paraId="7BB202F9" w14:textId="77777777" w:rsidR="00DF3F55" w:rsidRDefault="00DF3F55" w:rsidP="00DF3F55">
      <w:pPr>
        <w:widowControl w:val="0"/>
        <w:autoSpaceDE w:val="0"/>
        <w:autoSpaceDN w:val="0"/>
        <w:adjustRightInd w:val="0"/>
        <w:rPr>
          <w:rFonts w:cs="TimesNewRomanPSMT"/>
          <w:color w:val="5B9BD5" w:themeColor="accent5"/>
        </w:rPr>
      </w:pPr>
      <w:r w:rsidRPr="00D50C2F">
        <w:rPr>
          <w:rFonts w:cs="TimesNewRomanPSMT"/>
          <w:color w:val="5B9BD5" w:themeColor="accent5"/>
        </w:rPr>
        <w:t>Blauw: Repeterende tekst; dient afhankelijk van de aard van Partijen (natuurlijk persoon of niet-natuurlijk persoon) en het aantal Partijen herhalend te worden ingevoegd.</w:t>
      </w:r>
    </w:p>
    <w:p w14:paraId="7728F7C6" w14:textId="77777777" w:rsidR="00DF3F55" w:rsidRPr="00D50C2F" w:rsidRDefault="00DF3F55" w:rsidP="00DF3F55">
      <w:pPr>
        <w:widowControl w:val="0"/>
        <w:autoSpaceDE w:val="0"/>
        <w:autoSpaceDN w:val="0"/>
        <w:adjustRightInd w:val="0"/>
        <w:rPr>
          <w:rFonts w:cs="TimesNewRomanPSMT"/>
          <w:color w:val="5B9BD5" w:themeColor="accent5"/>
        </w:rPr>
      </w:pPr>
    </w:p>
    <w:p w14:paraId="79B667BA" w14:textId="77777777" w:rsidR="00DF3F55" w:rsidRDefault="00DF3F55" w:rsidP="00DF3F55">
      <w:pPr>
        <w:widowControl w:val="0"/>
        <w:autoSpaceDE w:val="0"/>
        <w:autoSpaceDN w:val="0"/>
        <w:adjustRightInd w:val="0"/>
        <w:rPr>
          <w:rFonts w:cs="TimesNewRomanPSMT"/>
          <w:color w:val="70AD47" w:themeColor="accent6"/>
        </w:rPr>
      </w:pPr>
      <w:r w:rsidRPr="00D50C2F">
        <w:rPr>
          <w:rFonts w:cs="TimesNewRomanPSMT"/>
          <w:color w:val="70AD47" w:themeColor="accent6"/>
        </w:rPr>
        <w:t xml:space="preserve">Groen: Keuze: kies de tussen de // van toepassing zijnde optie. </w:t>
      </w:r>
    </w:p>
    <w:p w14:paraId="65B65410" w14:textId="77777777" w:rsidR="00DF3F55" w:rsidRPr="00D50C2F" w:rsidRDefault="00DF3F55" w:rsidP="00DF3F55">
      <w:pPr>
        <w:widowControl w:val="0"/>
        <w:autoSpaceDE w:val="0"/>
        <w:autoSpaceDN w:val="0"/>
        <w:adjustRightInd w:val="0"/>
        <w:rPr>
          <w:rFonts w:cs="TimesNewRomanPSMT"/>
          <w:color w:val="70AD47" w:themeColor="accent6"/>
        </w:rPr>
      </w:pPr>
    </w:p>
    <w:p w14:paraId="1EC3CFA4" w14:textId="77777777" w:rsidR="00DF3F55" w:rsidRDefault="00DF3F55" w:rsidP="00DF3F55">
      <w:pPr>
        <w:widowControl w:val="0"/>
        <w:autoSpaceDE w:val="0"/>
        <w:autoSpaceDN w:val="0"/>
        <w:adjustRightInd w:val="0"/>
        <w:rPr>
          <w:rFonts w:cs="TimesNewRomanPSMT"/>
          <w:color w:val="FF0000"/>
        </w:rPr>
      </w:pPr>
      <w:r w:rsidRPr="00A94FCA">
        <w:rPr>
          <w:rFonts w:cs="TimesNewRomanPSMT"/>
          <w:color w:val="FF0000"/>
        </w:rPr>
        <w:t>Rood</w:t>
      </w:r>
      <w:r>
        <w:rPr>
          <w:rFonts w:cs="TimesNewRomanPSMT"/>
          <w:color w:val="FF0000"/>
        </w:rPr>
        <w:t>: Optionele tekst: deze tekst kan zonder gevolgen worden gewijzigd of verwijderd indien niet van toepassing.</w:t>
      </w:r>
    </w:p>
    <w:p w14:paraId="59019AA5" w14:textId="77777777" w:rsidR="00DF3F55" w:rsidRPr="00A94FCA" w:rsidRDefault="00DF3F55" w:rsidP="00DF3F55">
      <w:pPr>
        <w:widowControl w:val="0"/>
        <w:autoSpaceDE w:val="0"/>
        <w:autoSpaceDN w:val="0"/>
        <w:adjustRightInd w:val="0"/>
        <w:rPr>
          <w:rFonts w:cs="TimesNewRomanPSMT"/>
          <w:color w:val="FF0000"/>
        </w:rPr>
      </w:pPr>
    </w:p>
    <w:p w14:paraId="2D96A481" w14:textId="77777777" w:rsidR="00DF3F55" w:rsidRPr="00D50C2F" w:rsidRDefault="00DF3F55" w:rsidP="00DF3F55">
      <w:pPr>
        <w:widowControl w:val="0"/>
        <w:autoSpaceDE w:val="0"/>
        <w:autoSpaceDN w:val="0"/>
        <w:adjustRightInd w:val="0"/>
        <w:rPr>
          <w:rFonts w:cs="TimesNewRomanPSMT"/>
          <w:color w:val="ED7D31" w:themeColor="accent2"/>
        </w:rPr>
      </w:pPr>
      <w:r w:rsidRPr="00D50C2F">
        <w:rPr>
          <w:rFonts w:cs="TimesNewRomanPSMT"/>
          <w:color w:val="ED7D31" w:themeColor="accent2"/>
        </w:rPr>
        <w:t>Oranje: Vrij invulveld</w:t>
      </w:r>
    </w:p>
    <w:p w14:paraId="0731A64F" w14:textId="77777777" w:rsidR="00DF3F55" w:rsidRDefault="00DF3F55" w:rsidP="00DF3F55">
      <w:pPr>
        <w:rPr>
          <w:rFonts w:cs="TimesNewRomanPSMT"/>
          <w:b/>
          <w:bCs/>
        </w:rPr>
      </w:pPr>
      <w:r>
        <w:rPr>
          <w:rFonts w:cs="TimesNewRomanPSMT"/>
          <w:b/>
          <w:bCs/>
        </w:rPr>
        <w:br w:type="page"/>
      </w:r>
    </w:p>
    <w:p w14:paraId="16C5D614" w14:textId="77777777" w:rsidR="00DF3F55" w:rsidRPr="006123B9" w:rsidRDefault="00DF3F55" w:rsidP="00DF3F55">
      <w:pPr>
        <w:widowControl w:val="0"/>
        <w:autoSpaceDE w:val="0"/>
        <w:autoSpaceDN w:val="0"/>
        <w:adjustRightInd w:val="0"/>
        <w:rPr>
          <w:rFonts w:cs="TimesNewRomanPSMT"/>
          <w:b/>
          <w:bCs/>
        </w:rPr>
      </w:pPr>
      <w:r>
        <w:rPr>
          <w:rFonts w:cs="TimesNewRomanPSMT"/>
          <w:b/>
          <w:bCs/>
        </w:rPr>
        <w:lastRenderedPageBreak/>
        <w:t>Samenwerkings</w:t>
      </w:r>
      <w:r w:rsidRPr="006123B9">
        <w:rPr>
          <w:rFonts w:cs="TimesNewRomanPSMT"/>
          <w:b/>
          <w:bCs/>
        </w:rPr>
        <w:t xml:space="preserve">overeenkomst </w:t>
      </w:r>
      <w:r>
        <w:rPr>
          <w:rFonts w:cs="TimesNewRomanPSMT"/>
          <w:b/>
          <w:bCs/>
        </w:rPr>
        <w:t>Stedelijke kavelruil</w:t>
      </w:r>
    </w:p>
    <w:p w14:paraId="3EB28BA4" w14:textId="77777777" w:rsidR="00DF3F55" w:rsidRPr="006123B9" w:rsidRDefault="00DF3F55" w:rsidP="00DF3F55">
      <w:pPr>
        <w:widowControl w:val="0"/>
        <w:autoSpaceDE w:val="0"/>
        <w:autoSpaceDN w:val="0"/>
        <w:adjustRightInd w:val="0"/>
        <w:rPr>
          <w:rFonts w:cs="TimesNewRomanPSMT"/>
          <w:b/>
          <w:bCs/>
        </w:rPr>
      </w:pPr>
    </w:p>
    <w:p w14:paraId="62A3EC44" w14:textId="77777777" w:rsidR="00DF3F55" w:rsidRPr="006123B9" w:rsidRDefault="00DF3F55" w:rsidP="00DF3F55">
      <w:pPr>
        <w:widowControl w:val="0"/>
        <w:autoSpaceDE w:val="0"/>
        <w:autoSpaceDN w:val="0"/>
        <w:adjustRightInd w:val="0"/>
        <w:rPr>
          <w:rFonts w:cs="TimesNewRomanPSMT"/>
        </w:rPr>
      </w:pPr>
    </w:p>
    <w:p w14:paraId="45ABD6CD" w14:textId="77777777" w:rsidR="00DF3F55" w:rsidRPr="006123B9" w:rsidRDefault="00DF3F55" w:rsidP="00DF3F55">
      <w:pPr>
        <w:widowControl w:val="0"/>
        <w:autoSpaceDE w:val="0"/>
        <w:autoSpaceDN w:val="0"/>
        <w:adjustRightInd w:val="0"/>
        <w:rPr>
          <w:rFonts w:cs="TimesNewRomanPSMT"/>
        </w:rPr>
      </w:pPr>
      <w:r w:rsidRPr="006123B9">
        <w:rPr>
          <w:rFonts w:cs="TimesNewRomanPSMT"/>
        </w:rPr>
        <w:t>Ondergetekenden:</w:t>
      </w:r>
    </w:p>
    <w:p w14:paraId="6C5C581A" w14:textId="77777777" w:rsidR="00DF3F55" w:rsidRPr="00684ADA" w:rsidRDefault="00DF3F55" w:rsidP="00DF3F55">
      <w:pPr>
        <w:pStyle w:val="Lijstalinea"/>
        <w:widowControl w:val="0"/>
        <w:numPr>
          <w:ilvl w:val="0"/>
          <w:numId w:val="5"/>
        </w:numPr>
        <w:autoSpaceDE w:val="0"/>
        <w:autoSpaceDN w:val="0"/>
        <w:adjustRightInd w:val="0"/>
        <w:rPr>
          <w:rFonts w:cs="TimesNewRomanPSMT"/>
          <w:color w:val="8496B0" w:themeColor="text2" w:themeTint="99"/>
        </w:rPr>
      </w:pPr>
      <w:r w:rsidRPr="00684ADA">
        <w:rPr>
          <w:rFonts w:cs="TimesNewRomanPSMT"/>
          <w:color w:val="2E74B5" w:themeColor="accent5" w:themeShade="BF"/>
        </w:rPr>
        <w:t xml:space="preserve">__________ , statutair gevestigd te __________ en kantoor houdende te __________ aan de __________ nr. __________, ingeschreven in het handelsregisters onder nummer__________, ten deze rechtsgeldig vertegenwoordigd door </w:t>
      </w:r>
      <w:r w:rsidRPr="00684ADA">
        <w:rPr>
          <w:rFonts w:cs="TimesNewRomanPSMT"/>
          <w:color w:val="8496B0" w:themeColor="text2" w:themeTint="99"/>
        </w:rPr>
        <w:t>[</w:t>
      </w:r>
      <w:r w:rsidRPr="00684ADA">
        <w:rPr>
          <w:rFonts w:cs="TimesNewRomanPSMT"/>
          <w:color w:val="70AD47" w:themeColor="accent6"/>
        </w:rPr>
        <w:t>de heer/mevrouw</w:t>
      </w:r>
      <w:r w:rsidRPr="00684ADA">
        <w:rPr>
          <w:rFonts w:cs="TimesNewRomanPSMT"/>
          <w:color w:val="8496B0" w:themeColor="text2" w:themeTint="99"/>
        </w:rPr>
        <w:t xml:space="preserve">] </w:t>
      </w:r>
      <w:r w:rsidRPr="00684ADA">
        <w:rPr>
          <w:rFonts w:cs="TimesNewRomanPSMT"/>
          <w:color w:val="2E74B5" w:themeColor="accent5" w:themeShade="BF"/>
        </w:rPr>
        <w:t xml:space="preserve">__________, handelend als  </w:t>
      </w:r>
      <w:r w:rsidRPr="00684ADA">
        <w:rPr>
          <w:color w:val="ED7D31" w:themeColor="accent2"/>
        </w:rPr>
        <w:t>_________</w:t>
      </w:r>
      <w:r w:rsidRPr="00684ADA">
        <w:rPr>
          <w:rFonts w:cs="TimesNewRomanPSMT"/>
          <w:color w:val="2E74B5" w:themeColor="accent5" w:themeShade="BF"/>
        </w:rPr>
        <w:t>die deze overeenkomst namens haar ondertekent, hierna te noemen: __________ ;</w:t>
      </w:r>
    </w:p>
    <w:p w14:paraId="2DACD149" w14:textId="77777777" w:rsidR="00DF3F55" w:rsidRPr="0012003A" w:rsidRDefault="00DF3F55" w:rsidP="00DF3F55">
      <w:pPr>
        <w:widowControl w:val="0"/>
        <w:autoSpaceDE w:val="0"/>
        <w:autoSpaceDN w:val="0"/>
        <w:adjustRightInd w:val="0"/>
        <w:ind w:left="720"/>
        <w:rPr>
          <w:rFonts w:cs="TimesNewRomanPSMT"/>
          <w:color w:val="8496B0" w:themeColor="text2" w:themeTint="99"/>
        </w:rPr>
      </w:pPr>
    </w:p>
    <w:p w14:paraId="59E5B077" w14:textId="77777777" w:rsidR="00DF3F55" w:rsidRPr="00684ADA" w:rsidRDefault="00DF3F55" w:rsidP="00DF3F55">
      <w:pPr>
        <w:pStyle w:val="Lijstalinea"/>
        <w:widowControl w:val="0"/>
        <w:numPr>
          <w:ilvl w:val="0"/>
          <w:numId w:val="5"/>
        </w:numPr>
        <w:autoSpaceDE w:val="0"/>
        <w:autoSpaceDN w:val="0"/>
        <w:adjustRightInd w:val="0"/>
        <w:rPr>
          <w:rFonts w:cs="TimesNewRomanPSMT"/>
          <w:color w:val="7B7B7B" w:themeColor="accent3" w:themeShade="BF"/>
        </w:rPr>
      </w:pPr>
      <w:r w:rsidRPr="00684ADA">
        <w:rPr>
          <w:rFonts w:cs="TimesNewRomanPSMT"/>
          <w:color w:val="8496B0" w:themeColor="text2" w:themeTint="99"/>
        </w:rPr>
        <w:t>[</w:t>
      </w:r>
      <w:r w:rsidRPr="00684ADA">
        <w:rPr>
          <w:rFonts w:cs="TimesNewRomanPSMT"/>
          <w:color w:val="70AD47" w:themeColor="accent6"/>
        </w:rPr>
        <w:t>De heer/Mevrouw</w:t>
      </w:r>
      <w:r w:rsidRPr="00684ADA">
        <w:rPr>
          <w:rFonts w:cs="TimesNewRomanPSMT"/>
          <w:color w:val="2E74B5" w:themeColor="accent5" w:themeShade="BF"/>
        </w:rPr>
        <w:t>] __________, geboren te __________ op __________wonende te __________ aan de __________ nr. __________,[</w:t>
      </w:r>
      <w:r w:rsidRPr="00684ADA">
        <w:rPr>
          <w:rFonts w:cs="TimesNewRomanPSMT"/>
          <w:color w:val="70AD47" w:themeColor="accent6"/>
        </w:rPr>
        <w:t>ongehuwd en geen geregistreerd partner/gehuwd met/ geregistreerd partner van] __________[de heer/mevrouw</w:t>
      </w:r>
      <w:r w:rsidRPr="00684ADA">
        <w:rPr>
          <w:rFonts w:cs="TimesNewRomanPSMT"/>
          <w:color w:val="7B7B7B" w:themeColor="accent3" w:themeShade="BF"/>
        </w:rPr>
        <w:t>] __________</w:t>
      </w:r>
      <w:r w:rsidRPr="00684ADA">
        <w:rPr>
          <w:rFonts w:cs="TimesNewRomanPSMT"/>
          <w:color w:val="2E74B5" w:themeColor="accent5" w:themeShade="BF"/>
        </w:rPr>
        <w:t>, hierna te noemen: __________</w:t>
      </w:r>
      <w:r w:rsidRPr="00684ADA">
        <w:rPr>
          <w:rFonts w:cs="TimesNewRomanPSMT"/>
          <w:color w:val="7B7B7B" w:themeColor="accent3" w:themeShade="BF"/>
        </w:rPr>
        <w:t>;</w:t>
      </w:r>
    </w:p>
    <w:p w14:paraId="5BAFA1FE" w14:textId="77777777" w:rsidR="00DF3F55" w:rsidRDefault="00DF3F55" w:rsidP="00DF3F55">
      <w:pPr>
        <w:pStyle w:val="Lijstalinea"/>
        <w:jc w:val="both"/>
        <w:rPr>
          <w:rFonts w:cs="TimesNewRomanPSMT"/>
          <w:rtl/>
        </w:rPr>
      </w:pPr>
    </w:p>
    <w:p w14:paraId="7BE6622A" w14:textId="77777777" w:rsidR="00DF3F55" w:rsidRDefault="00DF3F55" w:rsidP="00DF3F55">
      <w:pPr>
        <w:widowControl w:val="0"/>
        <w:autoSpaceDE w:val="0"/>
        <w:autoSpaceDN w:val="0"/>
        <w:adjustRightInd w:val="0"/>
        <w:rPr>
          <w:rFonts w:cs="TimesNewRomanPSMT"/>
        </w:rPr>
      </w:pPr>
      <w:r>
        <w:rPr>
          <w:rFonts w:cs="TimesNewRomanPSMT"/>
        </w:rPr>
        <w:t>Hierna ook te noemen “Partij” of “Partijen”,</w:t>
      </w:r>
    </w:p>
    <w:p w14:paraId="5050DDBE" w14:textId="77777777" w:rsidR="00DF3F55" w:rsidRDefault="00DF3F55" w:rsidP="00DF3F55">
      <w:pPr>
        <w:widowControl w:val="0"/>
        <w:autoSpaceDE w:val="0"/>
        <w:autoSpaceDN w:val="0"/>
        <w:adjustRightInd w:val="0"/>
        <w:rPr>
          <w:rFonts w:cs="TimesNewRomanPSMT"/>
        </w:rPr>
      </w:pPr>
    </w:p>
    <w:p w14:paraId="49579EDC" w14:textId="77777777" w:rsidR="00DF3F55" w:rsidRPr="0032370F" w:rsidRDefault="00DF3F55" w:rsidP="00DF3F55">
      <w:pPr>
        <w:widowControl w:val="0"/>
        <w:autoSpaceDE w:val="0"/>
        <w:autoSpaceDN w:val="0"/>
        <w:adjustRightInd w:val="0"/>
        <w:rPr>
          <w:rFonts w:cs="TimesNewRomanPSMT"/>
          <w:b/>
        </w:rPr>
      </w:pPr>
      <w:r w:rsidRPr="0032370F">
        <w:rPr>
          <w:rFonts w:cs="TimesNewRomanPSMT"/>
          <w:b/>
        </w:rPr>
        <w:t>in aanmerking nemende dat:</w:t>
      </w:r>
    </w:p>
    <w:p w14:paraId="417639C9" w14:textId="77777777" w:rsidR="00DF3F55" w:rsidRPr="006123B9" w:rsidRDefault="00DF3F55" w:rsidP="00DF3F55">
      <w:pPr>
        <w:widowControl w:val="0"/>
        <w:autoSpaceDE w:val="0"/>
        <w:autoSpaceDN w:val="0"/>
        <w:adjustRightInd w:val="0"/>
        <w:rPr>
          <w:rFonts w:cs="TimesNewRomanPSMT"/>
        </w:rPr>
      </w:pPr>
      <w:r>
        <w:rPr>
          <w:rFonts w:cs="TimesNewRomanPSMT"/>
        </w:rPr>
        <w:t>- P</w:t>
      </w:r>
      <w:r w:rsidRPr="006123B9">
        <w:rPr>
          <w:rFonts w:cs="TimesNewRomanPSMT"/>
        </w:rPr>
        <w:t>artijen gesprekken hebben gevoerd en in onderhandeling</w:t>
      </w:r>
      <w:r>
        <w:rPr>
          <w:rFonts w:cs="TimesNewRomanPSMT"/>
        </w:rPr>
        <w:t xml:space="preserve"> zijn getreden over de ontwikkeling middels stedelijke kavelruil van de bij hen in eigendom zijnde registergoederen zoals is weergegeven op de aan deze overeenkomst gehechte </w:t>
      </w:r>
      <w:r w:rsidRPr="00605D1A">
        <w:rPr>
          <w:rFonts w:cs="TimesNewRomanPSMT"/>
          <w:b/>
        </w:rPr>
        <w:t>bijlage 1</w:t>
      </w:r>
      <w:r>
        <w:rPr>
          <w:rFonts w:cs="TimesNewRomanPSMT"/>
        </w:rPr>
        <w:t xml:space="preserve"> (hierna te noemen: gebied)</w:t>
      </w:r>
      <w:r w:rsidRPr="006123B9">
        <w:rPr>
          <w:rFonts w:cs="TimesNewRomanPSMT"/>
        </w:rPr>
        <w:t>;</w:t>
      </w:r>
    </w:p>
    <w:p w14:paraId="6F93A204" w14:textId="77777777" w:rsidR="00DF3F55" w:rsidRDefault="00DF3F55" w:rsidP="00DF3F55">
      <w:pPr>
        <w:widowControl w:val="0"/>
        <w:autoSpaceDE w:val="0"/>
        <w:autoSpaceDN w:val="0"/>
        <w:adjustRightInd w:val="0"/>
        <w:rPr>
          <w:rFonts w:cs="TimesNewRomanPSMT"/>
        </w:rPr>
      </w:pPr>
      <w:r w:rsidRPr="004F5D99">
        <w:rPr>
          <w:rFonts w:cs="TimesNewRomanPSMT"/>
          <w:color w:val="FF0000"/>
        </w:rPr>
        <w:t xml:space="preserve">- Partijen een aantal uitgangspunten bij en afspraken in verband met deze onderhandelingen en de daaruit eventueel voort te vloeien overeenkomst hebben vastgelegd in een Intentieovereenkomst welke als </w:t>
      </w:r>
      <w:r w:rsidRPr="004F5D99">
        <w:rPr>
          <w:rFonts w:cs="TimesNewRomanPSMT"/>
          <w:b/>
          <w:color w:val="FF0000"/>
        </w:rPr>
        <w:t>bijlage 2</w:t>
      </w:r>
      <w:r w:rsidRPr="004F5D99">
        <w:rPr>
          <w:rFonts w:cs="TimesNewRomanPSMT"/>
          <w:color w:val="FF0000"/>
        </w:rPr>
        <w:t xml:space="preserve"> aan deze overeenkomst is gehecht</w:t>
      </w:r>
      <w:r w:rsidRPr="006123B9">
        <w:rPr>
          <w:rFonts w:cs="TimesNewRomanPSMT"/>
        </w:rPr>
        <w:t>;</w:t>
      </w:r>
    </w:p>
    <w:p w14:paraId="0DBB7708" w14:textId="77777777" w:rsidR="00DF3F55" w:rsidRDefault="00DF3F55" w:rsidP="00DF3F55">
      <w:pPr>
        <w:widowControl w:val="0"/>
        <w:autoSpaceDE w:val="0"/>
        <w:autoSpaceDN w:val="0"/>
        <w:adjustRightInd w:val="0"/>
        <w:rPr>
          <w:rFonts w:cs="TimesNewRomanPSMT"/>
        </w:rPr>
      </w:pPr>
      <w:r>
        <w:rPr>
          <w:rFonts w:cs="TimesNewRomanPSMT"/>
        </w:rPr>
        <w:t xml:space="preserve">- Partijen in vervolg op deze Intentieovereenkomst nadere afspraken wensen te maken over hun gemeenschappelijke samenwerking en deze vast wensen te leggen in deze Samenwerkingsovereenkomst.  </w:t>
      </w:r>
    </w:p>
    <w:p w14:paraId="6BD21FE2" w14:textId="77777777" w:rsidR="00DF3F55" w:rsidRDefault="00DF3F55" w:rsidP="00DF3F55">
      <w:pPr>
        <w:widowControl w:val="0"/>
        <w:autoSpaceDE w:val="0"/>
        <w:autoSpaceDN w:val="0"/>
        <w:adjustRightInd w:val="0"/>
        <w:rPr>
          <w:rFonts w:cs="TimesNewRomanPSMT"/>
        </w:rPr>
      </w:pPr>
      <w:r>
        <w:rPr>
          <w:rFonts w:cs="TimesNewRomanPSMT"/>
        </w:rPr>
        <w:t xml:space="preserve">- Het doel van deze samenwerking is het woon- en leefklimaat in het gebied (…) te verbeteren door </w:t>
      </w:r>
      <w:r w:rsidRPr="00361256">
        <w:rPr>
          <w:rFonts w:cs="TimesNewRomanPSMT"/>
          <w:color w:val="70AD47" w:themeColor="accent6"/>
        </w:rPr>
        <w:t>nieuwbouw van (…) op locatie (…) en verbouwing van de bestaande panden …., aanleg van parkeerplaatsen, herinrichting van (…).</w:t>
      </w:r>
      <w:r w:rsidRPr="00437329">
        <w:rPr>
          <w:rFonts w:cs="TimesNewRomanPSMT"/>
          <w:color w:val="FF0000"/>
        </w:rPr>
        <w:t xml:space="preserve">  </w:t>
      </w:r>
    </w:p>
    <w:p w14:paraId="771E00DB" w14:textId="77777777" w:rsidR="00DF3F55" w:rsidRPr="006123B9" w:rsidRDefault="00DF3F55" w:rsidP="00DF3F55">
      <w:pPr>
        <w:widowControl w:val="0"/>
        <w:autoSpaceDE w:val="0"/>
        <w:autoSpaceDN w:val="0"/>
        <w:adjustRightInd w:val="0"/>
        <w:rPr>
          <w:rFonts w:cs="TimesNewRomanPSMT"/>
        </w:rPr>
      </w:pPr>
    </w:p>
    <w:p w14:paraId="5513D728" w14:textId="77777777" w:rsidR="00DF3F55" w:rsidRPr="0032370F" w:rsidRDefault="00DF3F55" w:rsidP="00DF3F55">
      <w:pPr>
        <w:widowControl w:val="0"/>
        <w:autoSpaceDE w:val="0"/>
        <w:autoSpaceDN w:val="0"/>
        <w:adjustRightInd w:val="0"/>
        <w:rPr>
          <w:rFonts w:cs="TimesNewRomanPSMT"/>
          <w:b/>
        </w:rPr>
      </w:pPr>
      <w:r w:rsidRPr="0032370F">
        <w:rPr>
          <w:rFonts w:cs="TimesNewRomanPSMT"/>
          <w:b/>
        </w:rPr>
        <w:t>komen het navolgende overeen:</w:t>
      </w:r>
    </w:p>
    <w:p w14:paraId="7531EE46" w14:textId="77777777" w:rsidR="00DF3F55" w:rsidRDefault="00DF3F55" w:rsidP="00DF3F55">
      <w:pPr>
        <w:widowControl w:val="0"/>
        <w:autoSpaceDE w:val="0"/>
        <w:autoSpaceDN w:val="0"/>
        <w:adjustRightInd w:val="0"/>
        <w:rPr>
          <w:rFonts w:cs="TimesNewRomanPSMT"/>
        </w:rPr>
      </w:pPr>
    </w:p>
    <w:p w14:paraId="178EDDFB" w14:textId="77777777" w:rsidR="00DF3F55" w:rsidRPr="00D83D3F" w:rsidRDefault="00DF3F55" w:rsidP="00DF3F55">
      <w:pPr>
        <w:widowControl w:val="0"/>
        <w:autoSpaceDE w:val="0"/>
        <w:autoSpaceDN w:val="0"/>
        <w:adjustRightInd w:val="0"/>
        <w:rPr>
          <w:rFonts w:cs="TimesNewRomanPSMT"/>
          <w:b/>
        </w:rPr>
      </w:pPr>
      <w:r w:rsidRPr="00D83D3F">
        <w:rPr>
          <w:rFonts w:cs="TimesNewRomanPSMT"/>
          <w:b/>
        </w:rPr>
        <w:t>Artikel 1 Definities</w:t>
      </w:r>
    </w:p>
    <w:p w14:paraId="5EE6A50C" w14:textId="77777777" w:rsidR="00DF3F55" w:rsidRDefault="00DF3F55" w:rsidP="00DF3F55">
      <w:pPr>
        <w:widowControl w:val="0"/>
        <w:autoSpaceDE w:val="0"/>
        <w:autoSpaceDN w:val="0"/>
        <w:adjustRightInd w:val="0"/>
        <w:rPr>
          <w:rFonts w:cs="TimesNewRomanPSMT"/>
        </w:rPr>
      </w:pPr>
      <w:r w:rsidRPr="00D83D3F">
        <w:rPr>
          <w:rFonts w:cs="TimesNewRomanPSMT"/>
        </w:rPr>
        <w:t xml:space="preserve">Voor de toepassing van deze </w:t>
      </w:r>
      <w:r>
        <w:rPr>
          <w:rFonts w:cs="TimesNewRomanPSMT"/>
        </w:rPr>
        <w:t>o</w:t>
      </w:r>
      <w:r w:rsidRPr="00D83D3F">
        <w:rPr>
          <w:rFonts w:cs="TimesNewRomanPSMT"/>
        </w:rPr>
        <w:t>vereenkomst wordt onder de volgende definitie verstaan</w:t>
      </w:r>
      <w:r>
        <w:rPr>
          <w:rFonts w:cs="TimesNewRomanPSMT"/>
        </w:rPr>
        <w:t>:</w:t>
      </w:r>
    </w:p>
    <w:p w14:paraId="5156A668" w14:textId="77777777" w:rsidR="00DF3F55" w:rsidRDefault="00DF3F55" w:rsidP="00DF3F55">
      <w:pPr>
        <w:widowControl w:val="0"/>
        <w:autoSpaceDE w:val="0"/>
        <w:autoSpaceDN w:val="0"/>
        <w:adjustRightInd w:val="0"/>
        <w:rPr>
          <w:rFonts w:cs="TimesNewRomanPSMT"/>
        </w:rPr>
      </w:pPr>
    </w:p>
    <w:p w14:paraId="043AD6F3" w14:textId="77777777" w:rsidR="00DF3F55" w:rsidRDefault="00DF3F55" w:rsidP="00DF3F55">
      <w:pPr>
        <w:widowControl w:val="0"/>
        <w:autoSpaceDE w:val="0"/>
        <w:autoSpaceDN w:val="0"/>
        <w:adjustRightInd w:val="0"/>
        <w:ind w:left="2124" w:hanging="2124"/>
        <w:rPr>
          <w:rFonts w:cs="TimesNewRomanPSMT"/>
        </w:rPr>
      </w:pPr>
      <w:r w:rsidRPr="002D7FAE">
        <w:rPr>
          <w:rFonts w:cs="TimesNewRomanPSMT"/>
          <w:b/>
        </w:rPr>
        <w:t>Gebied</w:t>
      </w:r>
      <w:r>
        <w:rPr>
          <w:rFonts w:cs="TimesNewRomanPSMT"/>
        </w:rPr>
        <w:tab/>
        <w:t>Het</w:t>
      </w:r>
      <w:r w:rsidRPr="002D7FAE">
        <w:t xml:space="preserve"> </w:t>
      </w:r>
      <w:r>
        <w:t xml:space="preserve">gebied </w:t>
      </w:r>
      <w:r w:rsidRPr="00D50C2F">
        <w:rPr>
          <w:rFonts w:cs="TimesNewRomanPSMT"/>
          <w:color w:val="ED7D31" w:themeColor="accent2"/>
        </w:rPr>
        <w:t>__________</w:t>
      </w:r>
      <w:r>
        <w:t xml:space="preserve">, </w:t>
      </w:r>
      <w:r>
        <w:rPr>
          <w:rFonts w:cs="TimesNewRomanPSMT"/>
        </w:rPr>
        <w:t xml:space="preserve">zoals is weergegeven op de aan deze overeenkomst gehechte bijlage 1 </w:t>
      </w:r>
    </w:p>
    <w:p w14:paraId="6054E2B8" w14:textId="77777777" w:rsidR="00DF3F55" w:rsidRDefault="00DF3F55" w:rsidP="00DF3F55">
      <w:pPr>
        <w:widowControl w:val="0"/>
        <w:autoSpaceDE w:val="0"/>
        <w:autoSpaceDN w:val="0"/>
        <w:adjustRightInd w:val="0"/>
        <w:ind w:left="2124" w:hanging="2124"/>
        <w:rPr>
          <w:rFonts w:cs="TimesNewRomanPSMT"/>
        </w:rPr>
      </w:pPr>
    </w:p>
    <w:p w14:paraId="338AA0C2" w14:textId="77777777" w:rsidR="00DF3F55" w:rsidRDefault="00DF3F55" w:rsidP="00DF3F55">
      <w:pPr>
        <w:widowControl w:val="0"/>
        <w:autoSpaceDE w:val="0"/>
        <w:autoSpaceDN w:val="0"/>
        <w:adjustRightInd w:val="0"/>
        <w:ind w:left="2124" w:hanging="2124"/>
        <w:rPr>
          <w:rFonts w:cs="TimesNewRomanPSMT"/>
        </w:rPr>
      </w:pPr>
      <w:r w:rsidRPr="00065EA7">
        <w:rPr>
          <w:rFonts w:cs="TimesNewRomanPSMT"/>
          <w:b/>
        </w:rPr>
        <w:t>Gemeente</w:t>
      </w:r>
      <w:r>
        <w:rPr>
          <w:rFonts w:cs="TimesNewRomanPSMT"/>
        </w:rPr>
        <w:tab/>
        <w:t xml:space="preserve">De gemeente </w:t>
      </w:r>
      <w:r w:rsidRPr="00D50C2F">
        <w:rPr>
          <w:rFonts w:cs="TimesNewRomanPSMT"/>
          <w:color w:val="ED7D31" w:themeColor="accent2"/>
        </w:rPr>
        <w:t>__________</w:t>
      </w:r>
    </w:p>
    <w:p w14:paraId="68460C3D" w14:textId="77777777" w:rsidR="00DF3F55" w:rsidRDefault="00DF3F55" w:rsidP="00DF3F55">
      <w:pPr>
        <w:widowControl w:val="0"/>
        <w:autoSpaceDE w:val="0"/>
        <w:autoSpaceDN w:val="0"/>
        <w:adjustRightInd w:val="0"/>
        <w:ind w:left="2124" w:hanging="2124"/>
        <w:rPr>
          <w:rFonts w:cs="TimesNewRomanPSMT"/>
        </w:rPr>
      </w:pPr>
    </w:p>
    <w:p w14:paraId="6250713A" w14:textId="77777777" w:rsidR="00DF3F55" w:rsidRDefault="00DF3F55" w:rsidP="00DF3F55">
      <w:pPr>
        <w:widowControl w:val="0"/>
        <w:autoSpaceDE w:val="0"/>
        <w:autoSpaceDN w:val="0"/>
        <w:adjustRightInd w:val="0"/>
        <w:ind w:left="2124" w:hanging="2124"/>
        <w:rPr>
          <w:rFonts w:cs="TimesNewRomanPSMT"/>
        </w:rPr>
      </w:pPr>
      <w:r>
        <w:rPr>
          <w:rFonts w:cs="TimesNewRomanPSMT"/>
          <w:b/>
        </w:rPr>
        <w:t>Intentieovereenkomst</w:t>
      </w:r>
      <w:r>
        <w:rPr>
          <w:rFonts w:cs="TimesNewRomanPSMT"/>
          <w:b/>
        </w:rPr>
        <w:tab/>
      </w:r>
      <w:r>
        <w:rPr>
          <w:rFonts w:cs="TimesNewRomanPSMT"/>
        </w:rPr>
        <w:t>De op [..] tussen Partijen gesloten Intentieovereenkomst</w:t>
      </w:r>
    </w:p>
    <w:p w14:paraId="43149B95" w14:textId="77777777" w:rsidR="00DF3F55" w:rsidRDefault="00DF3F55" w:rsidP="00DF3F55">
      <w:pPr>
        <w:widowControl w:val="0"/>
        <w:autoSpaceDE w:val="0"/>
        <w:autoSpaceDN w:val="0"/>
        <w:adjustRightInd w:val="0"/>
        <w:ind w:left="2124" w:hanging="2124"/>
        <w:rPr>
          <w:rFonts w:cs="TimesNewRomanPSMT"/>
        </w:rPr>
      </w:pPr>
    </w:p>
    <w:p w14:paraId="08A170FC" w14:textId="77777777" w:rsidR="00DF3F55" w:rsidRDefault="00DF3F55" w:rsidP="00DF3F55">
      <w:pPr>
        <w:widowControl w:val="0"/>
        <w:autoSpaceDE w:val="0"/>
        <w:autoSpaceDN w:val="0"/>
        <w:adjustRightInd w:val="0"/>
        <w:rPr>
          <w:rFonts w:cs="TimesNewRomanPSMT"/>
        </w:rPr>
      </w:pPr>
      <w:r w:rsidRPr="004F5D99">
        <w:rPr>
          <w:rFonts w:cs="TimesNewRomanPSMT"/>
          <w:b/>
        </w:rPr>
        <w:t>Overeenkomst</w:t>
      </w:r>
      <w:r>
        <w:rPr>
          <w:rFonts w:cs="TimesNewRomanPSMT"/>
          <w:b/>
        </w:rPr>
        <w:tab/>
      </w:r>
      <w:r>
        <w:rPr>
          <w:rFonts w:cs="TimesNewRomanPSMT"/>
          <w:b/>
        </w:rPr>
        <w:tab/>
      </w:r>
      <w:r w:rsidRPr="004F5D99">
        <w:rPr>
          <w:rFonts w:cs="TimesNewRomanPSMT"/>
        </w:rPr>
        <w:t>zie</w:t>
      </w:r>
      <w:r>
        <w:rPr>
          <w:rFonts w:cs="TimesNewRomanPSMT"/>
        </w:rPr>
        <w:t xml:space="preserve"> Samenwerkingsovereenkomst</w:t>
      </w:r>
    </w:p>
    <w:p w14:paraId="34781C75" w14:textId="77777777" w:rsidR="00DF3F55" w:rsidRDefault="00DF3F55" w:rsidP="00DF3F55">
      <w:pPr>
        <w:widowControl w:val="0"/>
        <w:autoSpaceDE w:val="0"/>
        <w:autoSpaceDN w:val="0"/>
        <w:adjustRightInd w:val="0"/>
        <w:rPr>
          <w:rFonts w:cs="TimesNewRomanPSMT"/>
        </w:rPr>
      </w:pPr>
    </w:p>
    <w:p w14:paraId="7EE89515" w14:textId="77777777" w:rsidR="00DF3F55" w:rsidRPr="005155A0" w:rsidRDefault="00DF3F55" w:rsidP="00DF3F55">
      <w:pPr>
        <w:widowControl w:val="0"/>
        <w:autoSpaceDE w:val="0"/>
        <w:autoSpaceDN w:val="0"/>
        <w:adjustRightInd w:val="0"/>
        <w:ind w:left="2124" w:hanging="2124"/>
        <w:rPr>
          <w:rFonts w:cs="TimesNewRomanPSMT"/>
          <w:b/>
        </w:rPr>
      </w:pPr>
      <w:r w:rsidRPr="005155A0">
        <w:rPr>
          <w:rFonts w:cs="TimesNewRomanPSMT"/>
          <w:b/>
        </w:rPr>
        <w:t>Samenwerkings-</w:t>
      </w:r>
      <w:r w:rsidRPr="005155A0">
        <w:rPr>
          <w:rFonts w:cs="TimesNewRomanPSMT"/>
          <w:b/>
        </w:rPr>
        <w:tab/>
      </w:r>
      <w:r w:rsidRPr="005155A0">
        <w:rPr>
          <w:rFonts w:cs="TimesNewRomanPSMT"/>
        </w:rPr>
        <w:t>De onderhavige overeenkomst</w:t>
      </w:r>
    </w:p>
    <w:p w14:paraId="3BAC4C00" w14:textId="77777777" w:rsidR="00DF3F55" w:rsidRDefault="00DF3F55" w:rsidP="00DF3F55">
      <w:pPr>
        <w:widowControl w:val="0"/>
        <w:autoSpaceDE w:val="0"/>
        <w:autoSpaceDN w:val="0"/>
        <w:adjustRightInd w:val="0"/>
        <w:ind w:left="2124" w:hanging="2124"/>
        <w:rPr>
          <w:rFonts w:cs="TimesNewRomanPSMT"/>
          <w:b/>
        </w:rPr>
      </w:pPr>
      <w:r w:rsidRPr="005155A0">
        <w:rPr>
          <w:rFonts w:cs="TimesNewRomanPSMT"/>
          <w:b/>
        </w:rPr>
        <w:t>Overeenkomst</w:t>
      </w:r>
    </w:p>
    <w:p w14:paraId="5BEC8220" w14:textId="77777777" w:rsidR="00DF3F55" w:rsidRPr="005155A0" w:rsidRDefault="00DF3F55" w:rsidP="00DF3F55">
      <w:pPr>
        <w:widowControl w:val="0"/>
        <w:autoSpaceDE w:val="0"/>
        <w:autoSpaceDN w:val="0"/>
        <w:adjustRightInd w:val="0"/>
        <w:ind w:left="2124" w:hanging="2124"/>
        <w:rPr>
          <w:rFonts w:cs="TimesNewRomanPSMT"/>
          <w:b/>
        </w:rPr>
      </w:pPr>
    </w:p>
    <w:p w14:paraId="1B48F592" w14:textId="77777777" w:rsidR="00DF3F55" w:rsidRDefault="00DF3F55" w:rsidP="00DF3F55">
      <w:pPr>
        <w:widowControl w:val="0"/>
        <w:autoSpaceDE w:val="0"/>
        <w:autoSpaceDN w:val="0"/>
        <w:adjustRightInd w:val="0"/>
        <w:ind w:left="2124" w:hanging="2124"/>
        <w:rPr>
          <w:rFonts w:cs="TimesNewRomanPSMT"/>
          <w:b/>
        </w:rPr>
      </w:pPr>
    </w:p>
    <w:p w14:paraId="5901A3C0" w14:textId="77777777" w:rsidR="00DF3F55" w:rsidRDefault="00DF3F55" w:rsidP="00DF3F55">
      <w:pPr>
        <w:widowControl w:val="0"/>
        <w:autoSpaceDE w:val="0"/>
        <w:autoSpaceDN w:val="0"/>
        <w:adjustRightInd w:val="0"/>
        <w:ind w:left="2124" w:hanging="2124"/>
        <w:rPr>
          <w:rFonts w:cs="TimesNewRomanPSMT"/>
        </w:rPr>
      </w:pPr>
      <w:r>
        <w:rPr>
          <w:rFonts w:cs="TimesNewRomanPSMT"/>
          <w:b/>
        </w:rPr>
        <w:t>Stedelijke kavelruil</w:t>
      </w:r>
      <w:r>
        <w:rPr>
          <w:rFonts w:cs="TimesNewRomanPSMT"/>
        </w:rPr>
        <w:t xml:space="preserve">: </w:t>
      </w:r>
      <w:r>
        <w:rPr>
          <w:rFonts w:cs="TimesNewRomanPSMT"/>
        </w:rPr>
        <w:tab/>
        <w:t>het door Partijen bij schriftelijke overeenkomst ruilen van de aan hen toebehorende, zakelijke rechten op percelen met stedelijke functies, welke schriftelijke overeenkomst wordt geeffectueerd door een notariële akte van ruiling.</w:t>
      </w:r>
    </w:p>
    <w:p w14:paraId="2EF3E20E" w14:textId="77777777" w:rsidR="00DF3F55" w:rsidRPr="004F5D99" w:rsidRDefault="00DF3F55" w:rsidP="00DF3F55">
      <w:pPr>
        <w:widowControl w:val="0"/>
        <w:autoSpaceDE w:val="0"/>
        <w:autoSpaceDN w:val="0"/>
        <w:adjustRightInd w:val="0"/>
        <w:rPr>
          <w:rFonts w:cs="TimesNewRomanPSMT"/>
          <w:b/>
        </w:rPr>
      </w:pPr>
    </w:p>
    <w:p w14:paraId="5D33FCBD" w14:textId="77777777" w:rsidR="00DF3F55" w:rsidRPr="00CB44E8" w:rsidRDefault="00DF3F55" w:rsidP="00DF3F55">
      <w:pPr>
        <w:widowControl w:val="0"/>
        <w:autoSpaceDE w:val="0"/>
        <w:autoSpaceDN w:val="0"/>
        <w:adjustRightInd w:val="0"/>
        <w:rPr>
          <w:rFonts w:cs="TimesNewRomanPSMT"/>
          <w:b/>
        </w:rPr>
      </w:pPr>
      <w:r w:rsidRPr="00CB44E8">
        <w:rPr>
          <w:rFonts w:cs="TimesNewRomanPSMT"/>
          <w:b/>
        </w:rPr>
        <w:t xml:space="preserve">Artikel </w:t>
      </w:r>
      <w:r>
        <w:rPr>
          <w:rFonts w:cs="TimesNewRomanPSMT"/>
          <w:b/>
        </w:rPr>
        <w:t>2</w:t>
      </w:r>
      <w:r w:rsidRPr="00CB44E8">
        <w:rPr>
          <w:rFonts w:cs="TimesNewRomanPSMT"/>
          <w:b/>
        </w:rPr>
        <w:t xml:space="preserve"> </w:t>
      </w:r>
      <w:r>
        <w:rPr>
          <w:rFonts w:cs="TimesNewRomanPSMT"/>
          <w:b/>
        </w:rPr>
        <w:t>Algemene bepalingen</w:t>
      </w:r>
    </w:p>
    <w:p w14:paraId="2E73CDB5" w14:textId="77777777" w:rsidR="00DF3F55" w:rsidRDefault="00DF3F55" w:rsidP="00DF3F55">
      <w:pPr>
        <w:widowControl w:val="0"/>
        <w:autoSpaceDE w:val="0"/>
        <w:autoSpaceDN w:val="0"/>
        <w:adjustRightInd w:val="0"/>
        <w:rPr>
          <w:rFonts w:cs="TimesNewRomanPSMT"/>
        </w:rPr>
      </w:pPr>
      <w:r>
        <w:rPr>
          <w:rFonts w:cs="TimesNewRomanPSMT"/>
        </w:rPr>
        <w:t>2.1 Partij</w:t>
      </w:r>
      <w:r w:rsidRPr="006123B9">
        <w:rPr>
          <w:rFonts w:cs="TimesNewRomanPSMT"/>
        </w:rPr>
        <w:t xml:space="preserve">en zullen onder de voorwaarden zoals </w:t>
      </w:r>
      <w:r>
        <w:rPr>
          <w:rFonts w:cs="TimesNewRomanPSMT"/>
        </w:rPr>
        <w:t>overeengekomen in de</w:t>
      </w:r>
      <w:r w:rsidRPr="006123B9">
        <w:rPr>
          <w:rFonts w:cs="TimesNewRomanPSMT"/>
        </w:rPr>
        <w:t xml:space="preserve"> </w:t>
      </w:r>
      <w:r>
        <w:rPr>
          <w:rFonts w:cs="TimesNewRomanPSMT"/>
        </w:rPr>
        <w:t>O</w:t>
      </w:r>
      <w:r w:rsidRPr="006123B9">
        <w:rPr>
          <w:rFonts w:cs="TimesNewRomanPSMT"/>
        </w:rPr>
        <w:t>vereenkomst ge</w:t>
      </w:r>
      <w:r>
        <w:rPr>
          <w:rFonts w:cs="TimesNewRomanPSMT"/>
        </w:rPr>
        <w:t>zamenlijk de mogelijkheden</w:t>
      </w:r>
      <w:r w:rsidRPr="006123B9">
        <w:rPr>
          <w:rFonts w:cs="TimesNewRomanPSMT"/>
        </w:rPr>
        <w:t xml:space="preserve"> onderzoeken om tot overeenstemming te komen over een overeenkomst inzake</w:t>
      </w:r>
      <w:r>
        <w:rPr>
          <w:rFonts w:cs="TimesNewRomanPSMT"/>
        </w:rPr>
        <w:t xml:space="preserve"> Stedelijke kavelruil.</w:t>
      </w:r>
    </w:p>
    <w:p w14:paraId="2BA75393" w14:textId="77777777" w:rsidR="00DF3F55" w:rsidRPr="00E728E9" w:rsidRDefault="00DF3F55" w:rsidP="00DF3F55">
      <w:pPr>
        <w:widowControl w:val="0"/>
        <w:autoSpaceDE w:val="0"/>
        <w:autoSpaceDN w:val="0"/>
        <w:adjustRightInd w:val="0"/>
        <w:rPr>
          <w:rFonts w:cs="TimesNewRomanPSMT"/>
        </w:rPr>
      </w:pPr>
      <w:r w:rsidRPr="00E728E9">
        <w:rPr>
          <w:rFonts w:cs="TimesNewRomanPSMT"/>
        </w:rPr>
        <w:t>2.2</w:t>
      </w:r>
      <w:r>
        <w:rPr>
          <w:rFonts w:cs="TimesNewRomanPSMT"/>
        </w:rPr>
        <w:t xml:space="preserve"> </w:t>
      </w:r>
      <w:r w:rsidRPr="00E728E9">
        <w:rPr>
          <w:rFonts w:cs="TimesNewRomanPSMT"/>
        </w:rPr>
        <w:t xml:space="preserve">Deze </w:t>
      </w:r>
      <w:r>
        <w:rPr>
          <w:rFonts w:cs="TimesNewRomanPSMT"/>
        </w:rPr>
        <w:t>O</w:t>
      </w:r>
      <w:r w:rsidRPr="00E728E9">
        <w:rPr>
          <w:rFonts w:cs="TimesNewRomanPSMT"/>
        </w:rPr>
        <w:t xml:space="preserve">vereenkomst wordt aangegaan voor de duur van </w:t>
      </w:r>
      <w:r w:rsidRPr="00D50C2F">
        <w:rPr>
          <w:rFonts w:cs="TimesNewRomanPSMT"/>
          <w:color w:val="ED7D31" w:themeColor="accent2"/>
        </w:rPr>
        <w:t>__________</w:t>
      </w:r>
      <w:r w:rsidRPr="00E728E9">
        <w:rPr>
          <w:rFonts w:cs="TimesNewRomanPSMT"/>
        </w:rPr>
        <w:t xml:space="preserve"> jaar en gaat in op </w:t>
      </w:r>
      <w:r w:rsidRPr="00D50C2F">
        <w:rPr>
          <w:rFonts w:cs="TimesNewRomanPSMT"/>
          <w:color w:val="ED7D31" w:themeColor="accent2"/>
        </w:rPr>
        <w:t>__________</w:t>
      </w:r>
      <w:r w:rsidRPr="00E728E9">
        <w:rPr>
          <w:rFonts w:cs="TimesNewRomanPSMT"/>
        </w:rPr>
        <w:t xml:space="preserve"> en eindigt </w:t>
      </w:r>
      <w:r>
        <w:rPr>
          <w:rFonts w:cs="TimesNewRomanPSMT"/>
        </w:rPr>
        <w:t xml:space="preserve">op </w:t>
      </w:r>
      <w:r w:rsidRPr="00D50C2F">
        <w:rPr>
          <w:rFonts w:cs="TimesNewRomanPSMT"/>
          <w:color w:val="ED7D31" w:themeColor="accent2"/>
        </w:rPr>
        <w:t>__________</w:t>
      </w:r>
      <w:r>
        <w:rPr>
          <w:rFonts w:cs="TimesNewRomanPSMT"/>
        </w:rPr>
        <w:t>.</w:t>
      </w:r>
      <w:r w:rsidRPr="00E728E9">
        <w:rPr>
          <w:rFonts w:cs="TimesNewRomanPSMT"/>
        </w:rPr>
        <w:t xml:space="preserve"> </w:t>
      </w:r>
    </w:p>
    <w:p w14:paraId="4D3DF86E" w14:textId="77777777" w:rsidR="00DF3F55" w:rsidRDefault="00DF3F55" w:rsidP="00DF3F55">
      <w:pPr>
        <w:widowControl w:val="0"/>
        <w:autoSpaceDE w:val="0"/>
        <w:autoSpaceDN w:val="0"/>
        <w:adjustRightInd w:val="0"/>
        <w:rPr>
          <w:rFonts w:cs="TimesNewRomanPSMT"/>
        </w:rPr>
      </w:pPr>
      <w:r w:rsidRPr="00E728E9">
        <w:rPr>
          <w:rFonts w:cs="TimesNewRomanPSMT"/>
        </w:rPr>
        <w:t>2.</w:t>
      </w:r>
      <w:r>
        <w:rPr>
          <w:rFonts w:cs="TimesNewRomanPSMT"/>
        </w:rPr>
        <w:t>3</w:t>
      </w:r>
      <w:r w:rsidRPr="00E728E9">
        <w:rPr>
          <w:rFonts w:cs="TimesNewRomanPSMT"/>
        </w:rPr>
        <w:t xml:space="preserve"> De </w:t>
      </w:r>
      <w:r>
        <w:rPr>
          <w:rFonts w:cs="TimesNewRomanPSMT"/>
        </w:rPr>
        <w:t>O</w:t>
      </w:r>
      <w:r w:rsidRPr="00E728E9">
        <w:rPr>
          <w:rFonts w:cs="TimesNewRomanPSMT"/>
        </w:rPr>
        <w:t xml:space="preserve">vereenkomst eindigt van rechtswege na de overeengekomen looptijd zonder dat opzegging vereist is of eerder indien </w:t>
      </w:r>
      <w:r>
        <w:rPr>
          <w:rFonts w:cs="TimesNewRomanPSMT"/>
        </w:rPr>
        <w:t xml:space="preserve">Partijen zijn gekomen tot rechtsgeldige ondertekening van een nieuwe, op deze Samenwerkingsovereenkomst voortbordurende overeenkomst waarbij is bepaald dat deze Samenwerkingsovereenkomst is beëindigd.  </w:t>
      </w:r>
      <w:r w:rsidRPr="00E728E9">
        <w:rPr>
          <w:rFonts w:cs="TimesNewRomanPSMT"/>
        </w:rPr>
        <w:t xml:space="preserve"> </w:t>
      </w:r>
    </w:p>
    <w:p w14:paraId="5D707F7B" w14:textId="77777777" w:rsidR="00DF3F55" w:rsidRPr="006123B9" w:rsidRDefault="00DF3F55" w:rsidP="00DF3F55">
      <w:pPr>
        <w:widowControl w:val="0"/>
        <w:autoSpaceDE w:val="0"/>
        <w:autoSpaceDN w:val="0"/>
        <w:adjustRightInd w:val="0"/>
        <w:rPr>
          <w:rFonts w:cs="TimesNewRomanPSMT"/>
        </w:rPr>
      </w:pPr>
      <w:r>
        <w:rPr>
          <w:rFonts w:cs="TimesNewRomanPSMT"/>
        </w:rPr>
        <w:t>2.4 Bij rechtsgeldige ondertekening van deze Overeenkomst zullen de afspraken die zijn opgenomen in de Intentieovereenkomst overeenkomstig artikel 2.3 van de Intentieovereenkomst komen te vervallen.</w:t>
      </w:r>
    </w:p>
    <w:p w14:paraId="3FD784A0" w14:textId="77777777" w:rsidR="00DF3F55" w:rsidRDefault="00DF3F55" w:rsidP="00DF3F55">
      <w:pPr>
        <w:widowControl w:val="0"/>
        <w:autoSpaceDE w:val="0"/>
        <w:autoSpaceDN w:val="0"/>
        <w:adjustRightInd w:val="0"/>
        <w:rPr>
          <w:rFonts w:cs="TimesNewRomanPSMT"/>
          <w:b/>
        </w:rPr>
      </w:pPr>
      <w:r w:rsidRPr="00E728E9">
        <w:rPr>
          <w:rFonts w:cs="TimesNewRomanPSMT"/>
        </w:rPr>
        <w:t xml:space="preserve"> </w:t>
      </w:r>
    </w:p>
    <w:p w14:paraId="4A07BA07" w14:textId="77777777" w:rsidR="00DF3F55" w:rsidRPr="000713DB" w:rsidRDefault="00DF3F55" w:rsidP="00DF3F55">
      <w:pPr>
        <w:widowControl w:val="0"/>
        <w:autoSpaceDE w:val="0"/>
        <w:autoSpaceDN w:val="0"/>
        <w:adjustRightInd w:val="0"/>
        <w:rPr>
          <w:rFonts w:cs="TimesNewRomanPSMT"/>
          <w:b/>
        </w:rPr>
      </w:pPr>
      <w:r>
        <w:rPr>
          <w:rFonts w:cs="TimesNewRomanPSMT"/>
          <w:b/>
        </w:rPr>
        <w:lastRenderedPageBreak/>
        <w:t>Artikel 3</w:t>
      </w:r>
      <w:r w:rsidRPr="000713DB">
        <w:rPr>
          <w:rFonts w:cs="TimesNewRomanPSMT"/>
          <w:b/>
        </w:rPr>
        <w:t xml:space="preserve"> </w:t>
      </w:r>
      <w:r>
        <w:rPr>
          <w:rFonts w:cs="TimesNewRomanPSMT"/>
          <w:b/>
        </w:rPr>
        <w:t>H</w:t>
      </w:r>
      <w:r w:rsidRPr="000713DB">
        <w:rPr>
          <w:rFonts w:cs="TimesNewRomanPSMT"/>
          <w:b/>
        </w:rPr>
        <w:t>aalbaarheidsonderzoek</w:t>
      </w:r>
    </w:p>
    <w:p w14:paraId="25787875" w14:textId="77777777" w:rsidR="00DF3F55" w:rsidRDefault="00DF3F55" w:rsidP="00DF3F55">
      <w:pPr>
        <w:widowControl w:val="0"/>
        <w:autoSpaceDE w:val="0"/>
        <w:autoSpaceDN w:val="0"/>
        <w:adjustRightInd w:val="0"/>
        <w:rPr>
          <w:rFonts w:cs="TimesNewRomanPSMT"/>
        </w:rPr>
      </w:pPr>
    </w:p>
    <w:p w14:paraId="19B1F926" w14:textId="77777777" w:rsidR="00DF3F55" w:rsidRDefault="00DF3F55" w:rsidP="00DF3F55">
      <w:pPr>
        <w:widowControl w:val="0"/>
        <w:autoSpaceDE w:val="0"/>
        <w:autoSpaceDN w:val="0"/>
        <w:adjustRightInd w:val="0"/>
        <w:rPr>
          <w:rFonts w:cs="TimesNewRomanPSMT"/>
        </w:rPr>
      </w:pPr>
      <w:r>
        <w:rPr>
          <w:rFonts w:cs="TimesNewRomanPSMT"/>
        </w:rPr>
        <w:t xml:space="preserve">3.1 Door het ondertekenen van deze Overeenkomst komen Partijen overeen een haalbaarheidsonderzoek te (laten) uitvoeren ten aanzien </w:t>
      </w:r>
      <w:r w:rsidRPr="00D50C2F">
        <w:rPr>
          <w:rFonts w:cs="TimesNewRomanPSMT"/>
          <w:color w:val="ED7D31" w:themeColor="accent2"/>
        </w:rPr>
        <w:t xml:space="preserve">van </w:t>
      </w:r>
      <w:r w:rsidRPr="00D50C2F">
        <w:rPr>
          <w:rFonts w:cs="TimesNewRomanPSMT"/>
          <w:color w:val="ED7D31" w:themeColor="accent2"/>
        </w:rPr>
        <w:softHyphen/>
      </w:r>
      <w:r w:rsidRPr="00D50C2F">
        <w:rPr>
          <w:rFonts w:cs="TimesNewRomanPSMT"/>
          <w:color w:val="ED7D31" w:themeColor="accent2"/>
        </w:rPr>
        <w:softHyphen/>
      </w:r>
      <w:r w:rsidRPr="00D50C2F">
        <w:rPr>
          <w:rFonts w:cs="TimesNewRomanPSMT"/>
          <w:color w:val="ED7D31" w:themeColor="accent2"/>
        </w:rPr>
        <w:softHyphen/>
      </w:r>
      <w:r w:rsidRPr="00D50C2F">
        <w:rPr>
          <w:rFonts w:cs="TimesNewRomanPSMT"/>
          <w:color w:val="ED7D31" w:themeColor="accent2"/>
        </w:rPr>
        <w:softHyphen/>
      </w:r>
      <w:r w:rsidRPr="00D50C2F">
        <w:rPr>
          <w:rFonts w:cs="TimesNewRomanPSMT"/>
          <w:color w:val="ED7D31" w:themeColor="accent2"/>
        </w:rPr>
        <w:softHyphen/>
      </w:r>
      <w:r w:rsidRPr="00D50C2F">
        <w:rPr>
          <w:rFonts w:cs="TimesNewRomanPSMT"/>
          <w:color w:val="ED7D31" w:themeColor="accent2"/>
        </w:rPr>
        <w:softHyphen/>
      </w:r>
      <w:r w:rsidRPr="00D50C2F">
        <w:rPr>
          <w:rFonts w:cs="TimesNewRomanPSMT"/>
          <w:color w:val="ED7D31" w:themeColor="accent2"/>
        </w:rPr>
        <w:softHyphen/>
      </w:r>
      <w:r w:rsidRPr="00D50C2F">
        <w:rPr>
          <w:rFonts w:cs="TimesNewRomanPSMT"/>
          <w:color w:val="ED7D31" w:themeColor="accent2"/>
        </w:rPr>
        <w:softHyphen/>
      </w:r>
      <w:r w:rsidRPr="00D50C2F">
        <w:rPr>
          <w:rFonts w:cs="TimesNewRomanPSMT"/>
          <w:color w:val="ED7D31" w:themeColor="accent2"/>
        </w:rPr>
        <w:softHyphen/>
      </w:r>
      <w:r w:rsidRPr="00D50C2F">
        <w:rPr>
          <w:rFonts w:cs="TimesNewRomanPSMT"/>
          <w:color w:val="ED7D31" w:themeColor="accent2"/>
        </w:rPr>
        <w:softHyphen/>
      </w:r>
      <w:r w:rsidRPr="00D50C2F">
        <w:rPr>
          <w:rFonts w:cs="TimesNewRomanPSMT"/>
          <w:color w:val="ED7D31" w:themeColor="accent2"/>
        </w:rPr>
        <w:softHyphen/>
      </w:r>
      <w:r w:rsidRPr="00D50C2F">
        <w:rPr>
          <w:rFonts w:cs="TimesNewRomanPSMT"/>
          <w:color w:val="ED7D31" w:themeColor="accent2"/>
        </w:rPr>
        <w:softHyphen/>
      </w:r>
      <w:r w:rsidRPr="00D50C2F">
        <w:rPr>
          <w:rFonts w:cs="TimesNewRomanPSMT"/>
          <w:color w:val="ED7D31" w:themeColor="accent2"/>
        </w:rPr>
        <w:softHyphen/>
      </w:r>
      <w:r w:rsidRPr="00D50C2F">
        <w:rPr>
          <w:rFonts w:cs="TimesNewRomanPSMT"/>
          <w:color w:val="ED7D31" w:themeColor="accent2"/>
        </w:rPr>
        <w:softHyphen/>
      </w:r>
      <w:r w:rsidRPr="00D50C2F">
        <w:rPr>
          <w:rFonts w:cs="TimesNewRomanPSMT"/>
          <w:color w:val="ED7D31" w:themeColor="accent2"/>
        </w:rPr>
        <w:softHyphen/>
      </w:r>
      <w:r w:rsidRPr="00D50C2F">
        <w:rPr>
          <w:rFonts w:cs="TimesNewRomanPSMT"/>
          <w:color w:val="ED7D31" w:themeColor="accent2"/>
        </w:rPr>
        <w:softHyphen/>
      </w:r>
      <w:r w:rsidRPr="00D50C2F">
        <w:rPr>
          <w:rFonts w:cs="TimesNewRomanPSMT"/>
          <w:color w:val="ED7D31" w:themeColor="accent2"/>
        </w:rPr>
        <w:softHyphen/>
        <w:t xml:space="preserve">__________. </w:t>
      </w:r>
      <w:r w:rsidRPr="00437329">
        <w:rPr>
          <w:rFonts w:cs="TimesNewRomanPSMT"/>
        </w:rPr>
        <w:t xml:space="preserve">Daarbij wordt onder meer onderzocht uit welke percelen het ruilgebied moet bestaan, welke toekomstvisie partijen hebben voor het gebied, op welke wijze waardebepaling plaatsvindt en of er noodzaak bestaat tot het aanpassen van het huidige bestemmingsplan/omgevingsplan. </w:t>
      </w:r>
    </w:p>
    <w:p w14:paraId="5BAFD5B5" w14:textId="77777777" w:rsidR="00DF3F55" w:rsidRDefault="00DF3F55" w:rsidP="00DF3F55">
      <w:pPr>
        <w:widowControl w:val="0"/>
        <w:autoSpaceDE w:val="0"/>
        <w:autoSpaceDN w:val="0"/>
        <w:adjustRightInd w:val="0"/>
        <w:rPr>
          <w:rFonts w:cs="TimesNewRomanPSMT"/>
        </w:rPr>
      </w:pPr>
      <w:r>
        <w:rPr>
          <w:rFonts w:cs="TimesNewRomanPSMT"/>
        </w:rPr>
        <w:t>3.2 Partijen komen overeen de uit dit haalbaarheidsonderzoek voortkomende voorkeursvariant verder te laten ontwikkelen in een door Partijen gedragen voorontwerp, inclusief kostenraming en risicoanalyse, op basis waarvan Partijen een investeringsbeslissing kunnen nemen.</w:t>
      </w:r>
    </w:p>
    <w:p w14:paraId="03A675B9" w14:textId="77777777" w:rsidR="00DF3F55" w:rsidRDefault="00DF3F55" w:rsidP="00DF3F55">
      <w:pPr>
        <w:widowControl w:val="0"/>
        <w:autoSpaceDE w:val="0"/>
        <w:autoSpaceDN w:val="0"/>
        <w:adjustRightInd w:val="0"/>
        <w:rPr>
          <w:rFonts w:cs="TimesNewRomanPSMT"/>
        </w:rPr>
      </w:pPr>
      <w:r>
        <w:rPr>
          <w:rFonts w:cs="TimesNewRomanPSMT"/>
        </w:rPr>
        <w:t>3.3 Partijen spreken van een “haalbare aanpak Stedelijke kavelruil” indien alle Partijen een voldoende financieel rendement behalen en financiële dekking c.q. financiering hebben voor de in het kader van de voorgenomen Stedelijke kavelruil te maken kosten, zoals is begroot in het haalbaarheidsonderzoek.</w:t>
      </w:r>
    </w:p>
    <w:p w14:paraId="23FEDC14" w14:textId="77777777" w:rsidR="00DF3F55" w:rsidRDefault="00DF3F55" w:rsidP="00DF3F55">
      <w:pPr>
        <w:widowControl w:val="0"/>
        <w:autoSpaceDE w:val="0"/>
        <w:autoSpaceDN w:val="0"/>
        <w:adjustRightInd w:val="0"/>
        <w:rPr>
          <w:rFonts w:cs="TimesNewRomanPSMT"/>
        </w:rPr>
      </w:pPr>
      <w:r>
        <w:rPr>
          <w:rFonts w:cs="TimesNewRomanPSMT"/>
        </w:rPr>
        <w:t>3</w:t>
      </w:r>
      <w:r w:rsidRPr="00AA2198">
        <w:rPr>
          <w:rFonts w:cs="TimesNewRomanPSMT"/>
        </w:rPr>
        <w:t xml:space="preserve">.4 </w:t>
      </w:r>
      <w:r>
        <w:rPr>
          <w:rFonts w:cs="TimesNewRomanPSMT"/>
        </w:rPr>
        <w:t xml:space="preserve">Ten einde uitvoering te geven aan het haalbaarheidsonderzoek en te komen tot overeenstemming over een overeenkomst tot Stedelijke kavelruil, zullen de hierna volgende Partijen uiterlijk op de genoemde streefdatum de </w:t>
      </w:r>
      <w:r w:rsidRPr="006123B9">
        <w:rPr>
          <w:rFonts w:cs="TimesNewRomanPSMT"/>
        </w:rPr>
        <w:t xml:space="preserve">navolgende </w:t>
      </w:r>
      <w:r>
        <w:rPr>
          <w:rFonts w:cs="TimesNewRomanPSMT"/>
        </w:rPr>
        <w:t>acties uitvoeren</w:t>
      </w:r>
      <w:r w:rsidRPr="006123B9">
        <w:rPr>
          <w:rFonts w:cs="TimesNewRomanPSMT"/>
        </w:rPr>
        <w:t xml:space="preserve">: </w:t>
      </w:r>
    </w:p>
    <w:p w14:paraId="034DA2A4" w14:textId="77777777" w:rsidR="00DF3F55" w:rsidRDefault="00DF3F55" w:rsidP="00DF3F55">
      <w:pPr>
        <w:widowControl w:val="0"/>
        <w:autoSpaceDE w:val="0"/>
        <w:autoSpaceDN w:val="0"/>
        <w:adjustRightInd w:val="0"/>
        <w:rPr>
          <w:rFonts w:cs="TimesNewRomanPSMT"/>
        </w:rPr>
      </w:pPr>
    </w:p>
    <w:tbl>
      <w:tblPr>
        <w:tblStyle w:val="Tabelraster"/>
        <w:tblW w:w="0" w:type="auto"/>
        <w:tblLook w:val="04A0" w:firstRow="1" w:lastRow="0" w:firstColumn="1" w:lastColumn="0" w:noHBand="0" w:noVBand="1"/>
      </w:tblPr>
      <w:tblGrid>
        <w:gridCol w:w="1838"/>
        <w:gridCol w:w="1418"/>
        <w:gridCol w:w="5528"/>
      </w:tblGrid>
      <w:tr w:rsidR="00DF3F55" w14:paraId="706F914C" w14:textId="77777777" w:rsidTr="00422E5C">
        <w:tc>
          <w:tcPr>
            <w:tcW w:w="1838" w:type="dxa"/>
            <w:shd w:val="clear" w:color="auto" w:fill="E2002B"/>
          </w:tcPr>
          <w:p w14:paraId="546529F8" w14:textId="77777777" w:rsidR="00DF3F55" w:rsidRPr="00792C39" w:rsidRDefault="00DF3F55" w:rsidP="00422E5C">
            <w:pPr>
              <w:widowControl w:val="0"/>
              <w:autoSpaceDE w:val="0"/>
              <w:autoSpaceDN w:val="0"/>
              <w:adjustRightInd w:val="0"/>
              <w:rPr>
                <w:rFonts w:cs="TimesNewRomanPSMT"/>
                <w:b/>
                <w:color w:val="FFFFFF" w:themeColor="background1"/>
              </w:rPr>
            </w:pPr>
            <w:r w:rsidRPr="00792C39">
              <w:rPr>
                <w:rFonts w:cs="TimesNewRomanPSMT"/>
                <w:b/>
                <w:color w:val="FFFFFF" w:themeColor="background1"/>
              </w:rPr>
              <w:t>Partij</w:t>
            </w:r>
          </w:p>
        </w:tc>
        <w:tc>
          <w:tcPr>
            <w:tcW w:w="1418" w:type="dxa"/>
            <w:shd w:val="clear" w:color="auto" w:fill="E2002B"/>
          </w:tcPr>
          <w:p w14:paraId="4807F85F" w14:textId="77777777" w:rsidR="00DF3F55" w:rsidRPr="00792C39" w:rsidRDefault="00DF3F55" w:rsidP="00422E5C">
            <w:pPr>
              <w:widowControl w:val="0"/>
              <w:autoSpaceDE w:val="0"/>
              <w:autoSpaceDN w:val="0"/>
              <w:adjustRightInd w:val="0"/>
              <w:rPr>
                <w:rFonts w:cs="TimesNewRomanPSMT"/>
                <w:b/>
                <w:color w:val="FFFFFF" w:themeColor="background1"/>
              </w:rPr>
            </w:pPr>
            <w:r w:rsidRPr="00792C39">
              <w:rPr>
                <w:rFonts w:cs="TimesNewRomanPSMT"/>
                <w:b/>
                <w:color w:val="FFFFFF" w:themeColor="background1"/>
              </w:rPr>
              <w:t>Streefdatum</w:t>
            </w:r>
          </w:p>
        </w:tc>
        <w:tc>
          <w:tcPr>
            <w:tcW w:w="5528" w:type="dxa"/>
            <w:shd w:val="clear" w:color="auto" w:fill="E2002B"/>
          </w:tcPr>
          <w:p w14:paraId="74D026DB" w14:textId="77777777" w:rsidR="00DF3F55" w:rsidRPr="00792C39" w:rsidRDefault="00DF3F55" w:rsidP="00422E5C">
            <w:pPr>
              <w:widowControl w:val="0"/>
              <w:autoSpaceDE w:val="0"/>
              <w:autoSpaceDN w:val="0"/>
              <w:adjustRightInd w:val="0"/>
              <w:rPr>
                <w:rFonts w:cs="TimesNewRomanPSMT"/>
                <w:b/>
                <w:color w:val="FFFFFF" w:themeColor="background1"/>
              </w:rPr>
            </w:pPr>
            <w:r w:rsidRPr="00792C39">
              <w:rPr>
                <w:rFonts w:cs="TimesNewRomanPSMT"/>
                <w:b/>
                <w:color w:val="FFFFFF" w:themeColor="background1"/>
              </w:rPr>
              <w:t>Actie</w:t>
            </w:r>
          </w:p>
        </w:tc>
      </w:tr>
      <w:tr w:rsidR="00DF3F55" w:rsidRPr="005B5545" w14:paraId="6C39F4FA" w14:textId="77777777" w:rsidTr="00422E5C">
        <w:tc>
          <w:tcPr>
            <w:tcW w:w="1838" w:type="dxa"/>
          </w:tcPr>
          <w:p w14:paraId="032606A0" w14:textId="77777777" w:rsidR="00DF3F55" w:rsidRDefault="00DF3F55" w:rsidP="00422E5C">
            <w:pPr>
              <w:widowControl w:val="0"/>
              <w:autoSpaceDE w:val="0"/>
              <w:autoSpaceDN w:val="0"/>
              <w:adjustRightInd w:val="0"/>
              <w:rPr>
                <w:rFonts w:cs="TimesNewRomanPSMT"/>
              </w:rPr>
            </w:pPr>
          </w:p>
        </w:tc>
        <w:tc>
          <w:tcPr>
            <w:tcW w:w="1418" w:type="dxa"/>
          </w:tcPr>
          <w:p w14:paraId="64D8DEE5" w14:textId="77777777" w:rsidR="00DF3F55" w:rsidRDefault="00DF3F55" w:rsidP="00422E5C">
            <w:pPr>
              <w:widowControl w:val="0"/>
              <w:autoSpaceDE w:val="0"/>
              <w:autoSpaceDN w:val="0"/>
              <w:adjustRightInd w:val="0"/>
              <w:rPr>
                <w:rFonts w:cs="TimesNewRomanPSMT"/>
              </w:rPr>
            </w:pPr>
          </w:p>
        </w:tc>
        <w:tc>
          <w:tcPr>
            <w:tcW w:w="5528" w:type="dxa"/>
          </w:tcPr>
          <w:p w14:paraId="6EEBEEED" w14:textId="77777777" w:rsidR="00DF3F55" w:rsidRDefault="00DF3F55" w:rsidP="00422E5C">
            <w:pPr>
              <w:widowControl w:val="0"/>
              <w:autoSpaceDE w:val="0"/>
              <w:autoSpaceDN w:val="0"/>
              <w:adjustRightInd w:val="0"/>
              <w:rPr>
                <w:rFonts w:cs="TimesNewRomanPSMT"/>
              </w:rPr>
            </w:pPr>
            <w:r>
              <w:rPr>
                <w:rFonts w:cs="TimesNewRomanPSMT"/>
              </w:rPr>
              <w:t>Beschrijving van de percelen die onderdeel uitmaken van de Stedelijke kavelruil</w:t>
            </w:r>
          </w:p>
        </w:tc>
      </w:tr>
      <w:tr w:rsidR="00DF3F55" w:rsidRPr="005B5545" w14:paraId="0F295142" w14:textId="77777777" w:rsidTr="00422E5C">
        <w:tc>
          <w:tcPr>
            <w:tcW w:w="1838" w:type="dxa"/>
          </w:tcPr>
          <w:p w14:paraId="067816D5" w14:textId="77777777" w:rsidR="00DF3F55" w:rsidRDefault="00DF3F55" w:rsidP="00422E5C">
            <w:pPr>
              <w:widowControl w:val="0"/>
              <w:autoSpaceDE w:val="0"/>
              <w:autoSpaceDN w:val="0"/>
              <w:adjustRightInd w:val="0"/>
              <w:rPr>
                <w:rFonts w:cs="TimesNewRomanPSMT"/>
              </w:rPr>
            </w:pPr>
          </w:p>
        </w:tc>
        <w:tc>
          <w:tcPr>
            <w:tcW w:w="1418" w:type="dxa"/>
          </w:tcPr>
          <w:p w14:paraId="48108E2B" w14:textId="77777777" w:rsidR="00DF3F55" w:rsidRDefault="00DF3F55" w:rsidP="00422E5C">
            <w:pPr>
              <w:widowControl w:val="0"/>
              <w:autoSpaceDE w:val="0"/>
              <w:autoSpaceDN w:val="0"/>
              <w:adjustRightInd w:val="0"/>
              <w:rPr>
                <w:rFonts w:cs="TimesNewRomanPSMT"/>
              </w:rPr>
            </w:pPr>
          </w:p>
        </w:tc>
        <w:tc>
          <w:tcPr>
            <w:tcW w:w="5528" w:type="dxa"/>
          </w:tcPr>
          <w:p w14:paraId="3E2AE894" w14:textId="77777777" w:rsidR="00DF3F55" w:rsidRDefault="00DF3F55" w:rsidP="00422E5C">
            <w:pPr>
              <w:widowControl w:val="0"/>
              <w:autoSpaceDE w:val="0"/>
              <w:autoSpaceDN w:val="0"/>
              <w:adjustRightInd w:val="0"/>
              <w:rPr>
                <w:rFonts w:cs="TimesNewRomanPSMT"/>
              </w:rPr>
            </w:pPr>
            <w:r w:rsidRPr="00437329">
              <w:rPr>
                <w:rFonts w:cs="TimesNewRomanPSMT"/>
              </w:rPr>
              <w:t>Het oprichten van een rechtspersoon</w:t>
            </w:r>
          </w:p>
        </w:tc>
      </w:tr>
      <w:tr w:rsidR="00DF3F55" w:rsidRPr="005B5545" w14:paraId="7AC82B5B" w14:textId="77777777" w:rsidTr="00422E5C">
        <w:tc>
          <w:tcPr>
            <w:tcW w:w="1838" w:type="dxa"/>
          </w:tcPr>
          <w:p w14:paraId="3F1EFC23" w14:textId="77777777" w:rsidR="00DF3F55" w:rsidRDefault="00DF3F55" w:rsidP="00422E5C">
            <w:pPr>
              <w:widowControl w:val="0"/>
              <w:autoSpaceDE w:val="0"/>
              <w:autoSpaceDN w:val="0"/>
              <w:adjustRightInd w:val="0"/>
              <w:rPr>
                <w:rFonts w:cs="TimesNewRomanPSMT"/>
              </w:rPr>
            </w:pPr>
          </w:p>
        </w:tc>
        <w:tc>
          <w:tcPr>
            <w:tcW w:w="1418" w:type="dxa"/>
          </w:tcPr>
          <w:p w14:paraId="22BB962B" w14:textId="77777777" w:rsidR="00DF3F55" w:rsidRDefault="00DF3F55" w:rsidP="00422E5C">
            <w:pPr>
              <w:widowControl w:val="0"/>
              <w:autoSpaceDE w:val="0"/>
              <w:autoSpaceDN w:val="0"/>
              <w:adjustRightInd w:val="0"/>
              <w:rPr>
                <w:rFonts w:cs="TimesNewRomanPSMT"/>
              </w:rPr>
            </w:pPr>
          </w:p>
        </w:tc>
        <w:tc>
          <w:tcPr>
            <w:tcW w:w="5528" w:type="dxa"/>
          </w:tcPr>
          <w:p w14:paraId="117CC617" w14:textId="77777777" w:rsidR="00DF3F55" w:rsidRDefault="00DF3F55" w:rsidP="00422E5C">
            <w:pPr>
              <w:widowControl w:val="0"/>
              <w:autoSpaceDE w:val="0"/>
              <w:autoSpaceDN w:val="0"/>
              <w:adjustRightInd w:val="0"/>
              <w:rPr>
                <w:rFonts w:cs="TimesNewRomanPSMT"/>
              </w:rPr>
            </w:pPr>
            <w:r>
              <w:rPr>
                <w:rFonts w:cs="TimesNewRomanPSMT"/>
              </w:rPr>
              <w:t>Ramen van de inbrengwaarde van deze percelen, eventueel ondersteund door taxatierapporten</w:t>
            </w:r>
          </w:p>
        </w:tc>
      </w:tr>
      <w:tr w:rsidR="00DF3F55" w:rsidRPr="005B5545" w14:paraId="5C123C54" w14:textId="77777777" w:rsidTr="00422E5C">
        <w:tc>
          <w:tcPr>
            <w:tcW w:w="1838" w:type="dxa"/>
          </w:tcPr>
          <w:p w14:paraId="6C343B71" w14:textId="77777777" w:rsidR="00DF3F55" w:rsidRDefault="00DF3F55" w:rsidP="00422E5C">
            <w:pPr>
              <w:widowControl w:val="0"/>
              <w:autoSpaceDE w:val="0"/>
              <w:autoSpaceDN w:val="0"/>
              <w:adjustRightInd w:val="0"/>
              <w:rPr>
                <w:rFonts w:cs="TimesNewRomanPSMT"/>
              </w:rPr>
            </w:pPr>
          </w:p>
        </w:tc>
        <w:tc>
          <w:tcPr>
            <w:tcW w:w="1418" w:type="dxa"/>
          </w:tcPr>
          <w:p w14:paraId="2AD941C8" w14:textId="77777777" w:rsidR="00DF3F55" w:rsidRDefault="00DF3F55" w:rsidP="00422E5C">
            <w:pPr>
              <w:widowControl w:val="0"/>
              <w:autoSpaceDE w:val="0"/>
              <w:autoSpaceDN w:val="0"/>
              <w:adjustRightInd w:val="0"/>
              <w:rPr>
                <w:rFonts w:cs="TimesNewRomanPSMT"/>
              </w:rPr>
            </w:pPr>
          </w:p>
        </w:tc>
        <w:tc>
          <w:tcPr>
            <w:tcW w:w="5528" w:type="dxa"/>
          </w:tcPr>
          <w:p w14:paraId="6BBD6680" w14:textId="77777777" w:rsidR="00DF3F55" w:rsidRDefault="00DF3F55" w:rsidP="00422E5C">
            <w:pPr>
              <w:widowControl w:val="0"/>
              <w:autoSpaceDE w:val="0"/>
              <w:autoSpaceDN w:val="0"/>
              <w:adjustRightInd w:val="0"/>
              <w:rPr>
                <w:rFonts w:cs="TimesNewRomanPSMT"/>
              </w:rPr>
            </w:pPr>
            <w:r>
              <w:rPr>
                <w:rFonts w:cs="TimesNewRomanPSMT"/>
              </w:rPr>
              <w:t>Ramen van de toedelingswaarde van de nieuw ontstane percelen,</w:t>
            </w:r>
            <w:r w:rsidRPr="00C12DB8">
              <w:rPr>
                <w:rFonts w:cs="TimesNewRomanPSMT"/>
              </w:rPr>
              <w:t xml:space="preserve"> </w:t>
            </w:r>
            <w:r>
              <w:rPr>
                <w:rFonts w:cs="TimesNewRomanPSMT"/>
              </w:rPr>
              <w:t>dan wel de waardevermeerdering daarvan, eventueel ondersteund door taxatierapporten</w:t>
            </w:r>
          </w:p>
        </w:tc>
      </w:tr>
      <w:tr w:rsidR="00DF3F55" w:rsidRPr="005B5545" w14:paraId="5798B536" w14:textId="77777777" w:rsidTr="00422E5C">
        <w:tc>
          <w:tcPr>
            <w:tcW w:w="1838" w:type="dxa"/>
          </w:tcPr>
          <w:p w14:paraId="42A137DC" w14:textId="77777777" w:rsidR="00DF3F55" w:rsidRDefault="00DF3F55" w:rsidP="00422E5C">
            <w:pPr>
              <w:widowControl w:val="0"/>
              <w:autoSpaceDE w:val="0"/>
              <w:autoSpaceDN w:val="0"/>
              <w:adjustRightInd w:val="0"/>
              <w:rPr>
                <w:rFonts w:cs="TimesNewRomanPSMT"/>
              </w:rPr>
            </w:pPr>
          </w:p>
        </w:tc>
        <w:tc>
          <w:tcPr>
            <w:tcW w:w="1418" w:type="dxa"/>
          </w:tcPr>
          <w:p w14:paraId="3DE8C87E" w14:textId="77777777" w:rsidR="00DF3F55" w:rsidRDefault="00DF3F55" w:rsidP="00422E5C">
            <w:pPr>
              <w:widowControl w:val="0"/>
              <w:autoSpaceDE w:val="0"/>
              <w:autoSpaceDN w:val="0"/>
              <w:adjustRightInd w:val="0"/>
              <w:rPr>
                <w:rFonts w:cs="TimesNewRomanPSMT"/>
              </w:rPr>
            </w:pPr>
          </w:p>
        </w:tc>
        <w:tc>
          <w:tcPr>
            <w:tcW w:w="5528" w:type="dxa"/>
          </w:tcPr>
          <w:p w14:paraId="26604DE3" w14:textId="77777777" w:rsidR="00DF3F55" w:rsidRDefault="00DF3F55" w:rsidP="00422E5C">
            <w:pPr>
              <w:widowControl w:val="0"/>
              <w:autoSpaceDE w:val="0"/>
              <w:autoSpaceDN w:val="0"/>
              <w:adjustRightInd w:val="0"/>
              <w:rPr>
                <w:rFonts w:cs="TimesNewRomanPSMT"/>
              </w:rPr>
            </w:pPr>
            <w:r>
              <w:rPr>
                <w:rFonts w:cs="TimesNewRomanPSMT"/>
              </w:rPr>
              <w:t>Onderzoeken van de financiële haalbaarheid van de gekozen voorkeursvariant voor elk van de deelnemers</w:t>
            </w:r>
          </w:p>
        </w:tc>
      </w:tr>
      <w:tr w:rsidR="00DF3F55" w:rsidRPr="005B5545" w14:paraId="3B9DAE7C" w14:textId="77777777" w:rsidTr="00422E5C">
        <w:tc>
          <w:tcPr>
            <w:tcW w:w="1838" w:type="dxa"/>
          </w:tcPr>
          <w:p w14:paraId="186CB7DB" w14:textId="77777777" w:rsidR="00DF3F55" w:rsidRDefault="00DF3F55" w:rsidP="00422E5C">
            <w:pPr>
              <w:widowControl w:val="0"/>
              <w:autoSpaceDE w:val="0"/>
              <w:autoSpaceDN w:val="0"/>
              <w:adjustRightInd w:val="0"/>
              <w:rPr>
                <w:rFonts w:cs="TimesNewRomanPSMT"/>
              </w:rPr>
            </w:pPr>
          </w:p>
        </w:tc>
        <w:tc>
          <w:tcPr>
            <w:tcW w:w="1418" w:type="dxa"/>
          </w:tcPr>
          <w:p w14:paraId="1DD5FADE" w14:textId="77777777" w:rsidR="00DF3F55" w:rsidRDefault="00DF3F55" w:rsidP="00422E5C">
            <w:pPr>
              <w:widowControl w:val="0"/>
              <w:autoSpaceDE w:val="0"/>
              <w:autoSpaceDN w:val="0"/>
              <w:adjustRightInd w:val="0"/>
              <w:rPr>
                <w:rFonts w:cs="TimesNewRomanPSMT"/>
              </w:rPr>
            </w:pPr>
          </w:p>
        </w:tc>
        <w:tc>
          <w:tcPr>
            <w:tcW w:w="5528" w:type="dxa"/>
          </w:tcPr>
          <w:p w14:paraId="3505D3DE" w14:textId="77777777" w:rsidR="00DF3F55" w:rsidRDefault="00DF3F55" w:rsidP="00422E5C">
            <w:pPr>
              <w:widowControl w:val="0"/>
              <w:autoSpaceDE w:val="0"/>
              <w:autoSpaceDN w:val="0"/>
              <w:adjustRightInd w:val="0"/>
              <w:rPr>
                <w:rFonts w:cs="TimesNewRomanPSMT"/>
              </w:rPr>
            </w:pPr>
            <w:r>
              <w:rPr>
                <w:rFonts w:cs="TimesNewRomanPSMT"/>
              </w:rPr>
              <w:t>Ontwerpen van een methodiek voor het verrekenen van kosten gemaakt ten behoeve van Stedelijke kavelruil zoals omschreven in artikel 4 van de Overeenkomst</w:t>
            </w:r>
          </w:p>
        </w:tc>
      </w:tr>
      <w:tr w:rsidR="00DF3F55" w:rsidRPr="005B5545" w14:paraId="79D58E77" w14:textId="77777777" w:rsidTr="00422E5C">
        <w:tc>
          <w:tcPr>
            <w:tcW w:w="1838" w:type="dxa"/>
          </w:tcPr>
          <w:p w14:paraId="2B3BA5C9" w14:textId="77777777" w:rsidR="00DF3F55" w:rsidRDefault="00DF3F55" w:rsidP="00422E5C">
            <w:pPr>
              <w:widowControl w:val="0"/>
              <w:autoSpaceDE w:val="0"/>
              <w:autoSpaceDN w:val="0"/>
              <w:adjustRightInd w:val="0"/>
              <w:rPr>
                <w:rFonts w:cs="TimesNewRomanPSMT"/>
              </w:rPr>
            </w:pPr>
          </w:p>
        </w:tc>
        <w:tc>
          <w:tcPr>
            <w:tcW w:w="1418" w:type="dxa"/>
          </w:tcPr>
          <w:p w14:paraId="2A53E896" w14:textId="77777777" w:rsidR="00DF3F55" w:rsidRDefault="00DF3F55" w:rsidP="00422E5C">
            <w:pPr>
              <w:widowControl w:val="0"/>
              <w:autoSpaceDE w:val="0"/>
              <w:autoSpaceDN w:val="0"/>
              <w:adjustRightInd w:val="0"/>
              <w:rPr>
                <w:rFonts w:cs="TimesNewRomanPSMT"/>
              </w:rPr>
            </w:pPr>
          </w:p>
        </w:tc>
        <w:tc>
          <w:tcPr>
            <w:tcW w:w="5528" w:type="dxa"/>
          </w:tcPr>
          <w:p w14:paraId="700E90CA" w14:textId="77777777" w:rsidR="00DF3F55" w:rsidRDefault="00DF3F55" w:rsidP="00422E5C">
            <w:pPr>
              <w:widowControl w:val="0"/>
              <w:autoSpaceDE w:val="0"/>
              <w:autoSpaceDN w:val="0"/>
              <w:adjustRightInd w:val="0"/>
              <w:rPr>
                <w:rFonts w:cs="TimesNewRomanPSMT"/>
              </w:rPr>
            </w:pPr>
            <w:r>
              <w:rPr>
                <w:rFonts w:cs="TimesNewRomanPSMT"/>
              </w:rPr>
              <w:t xml:space="preserve">Vaststellen van het verdelingsprincipe, waarbij Partijen afspreken hoe de kosten die voor gemeenschappelijke rekening komen over de deelnemers aan de kavelruil worden verdeeld </w:t>
            </w:r>
          </w:p>
        </w:tc>
      </w:tr>
      <w:tr w:rsidR="00DF3F55" w:rsidRPr="005B5545" w14:paraId="0D394600" w14:textId="77777777" w:rsidTr="00422E5C">
        <w:tc>
          <w:tcPr>
            <w:tcW w:w="1838" w:type="dxa"/>
          </w:tcPr>
          <w:p w14:paraId="10C75974" w14:textId="77777777" w:rsidR="00DF3F55" w:rsidRDefault="00DF3F55" w:rsidP="00422E5C">
            <w:pPr>
              <w:widowControl w:val="0"/>
              <w:autoSpaceDE w:val="0"/>
              <w:autoSpaceDN w:val="0"/>
              <w:adjustRightInd w:val="0"/>
              <w:rPr>
                <w:rFonts w:cs="TimesNewRomanPSMT"/>
              </w:rPr>
            </w:pPr>
          </w:p>
        </w:tc>
        <w:tc>
          <w:tcPr>
            <w:tcW w:w="1418" w:type="dxa"/>
          </w:tcPr>
          <w:p w14:paraId="4ABF721C" w14:textId="77777777" w:rsidR="00DF3F55" w:rsidRDefault="00DF3F55" w:rsidP="00422E5C">
            <w:pPr>
              <w:widowControl w:val="0"/>
              <w:autoSpaceDE w:val="0"/>
              <w:autoSpaceDN w:val="0"/>
              <w:adjustRightInd w:val="0"/>
              <w:rPr>
                <w:rFonts w:cs="TimesNewRomanPSMT"/>
              </w:rPr>
            </w:pPr>
          </w:p>
        </w:tc>
        <w:tc>
          <w:tcPr>
            <w:tcW w:w="5528" w:type="dxa"/>
          </w:tcPr>
          <w:p w14:paraId="2D897424" w14:textId="77777777" w:rsidR="00DF3F55" w:rsidRPr="005155A0" w:rsidRDefault="00DF3F55" w:rsidP="00422E5C">
            <w:pPr>
              <w:widowControl w:val="0"/>
              <w:autoSpaceDE w:val="0"/>
              <w:autoSpaceDN w:val="0"/>
              <w:adjustRightInd w:val="0"/>
              <w:rPr>
                <w:rFonts w:cs="TimesNewRomanPSMT"/>
                <w:color w:val="000000" w:themeColor="text1"/>
              </w:rPr>
            </w:pPr>
            <w:r>
              <w:rPr>
                <w:rFonts w:cs="TimesNewRomanPSMT"/>
                <w:color w:val="000000" w:themeColor="text1"/>
              </w:rPr>
              <w:t xml:space="preserve">Bepalen welke </w:t>
            </w:r>
            <w:r w:rsidRPr="005155A0">
              <w:rPr>
                <w:rFonts w:cs="TimesNewRomanPSMT"/>
                <w:color w:val="000000" w:themeColor="text1"/>
              </w:rPr>
              <w:t xml:space="preserve"> consequenties </w:t>
            </w:r>
            <w:r>
              <w:rPr>
                <w:rFonts w:cs="TimesNewRomanPSMT"/>
                <w:color w:val="000000" w:themeColor="text1"/>
              </w:rPr>
              <w:t xml:space="preserve">worden </w:t>
            </w:r>
            <w:r w:rsidRPr="005155A0">
              <w:rPr>
                <w:rFonts w:cs="TimesNewRomanPSMT"/>
                <w:color w:val="000000" w:themeColor="text1"/>
              </w:rPr>
              <w:t xml:space="preserve">verbonden aan het niet nakomen van de in deze </w:t>
            </w:r>
            <w:r>
              <w:rPr>
                <w:rFonts w:cs="TimesNewRomanPSMT"/>
                <w:color w:val="000000" w:themeColor="text1"/>
              </w:rPr>
              <w:t>O</w:t>
            </w:r>
            <w:r w:rsidRPr="005155A0">
              <w:rPr>
                <w:rFonts w:cs="TimesNewRomanPSMT"/>
                <w:color w:val="000000" w:themeColor="text1"/>
              </w:rPr>
              <w:t>vereenkomst tussen partijen gemaakte afspraken</w:t>
            </w:r>
          </w:p>
        </w:tc>
      </w:tr>
      <w:tr w:rsidR="00DF3F55" w:rsidRPr="005B5545" w14:paraId="5F55E11F" w14:textId="77777777" w:rsidTr="00422E5C">
        <w:tc>
          <w:tcPr>
            <w:tcW w:w="1838" w:type="dxa"/>
          </w:tcPr>
          <w:p w14:paraId="693F14F6" w14:textId="77777777" w:rsidR="00DF3F55" w:rsidRDefault="00DF3F55" w:rsidP="00422E5C">
            <w:pPr>
              <w:widowControl w:val="0"/>
              <w:autoSpaceDE w:val="0"/>
              <w:autoSpaceDN w:val="0"/>
              <w:adjustRightInd w:val="0"/>
              <w:rPr>
                <w:rFonts w:cs="TimesNewRomanPSMT"/>
              </w:rPr>
            </w:pPr>
          </w:p>
        </w:tc>
        <w:tc>
          <w:tcPr>
            <w:tcW w:w="1418" w:type="dxa"/>
          </w:tcPr>
          <w:p w14:paraId="34140C97" w14:textId="77777777" w:rsidR="00DF3F55" w:rsidRDefault="00DF3F55" w:rsidP="00422E5C">
            <w:pPr>
              <w:widowControl w:val="0"/>
              <w:autoSpaceDE w:val="0"/>
              <w:autoSpaceDN w:val="0"/>
              <w:adjustRightInd w:val="0"/>
              <w:rPr>
                <w:rFonts w:cs="TimesNewRomanPSMT"/>
              </w:rPr>
            </w:pPr>
          </w:p>
        </w:tc>
        <w:tc>
          <w:tcPr>
            <w:tcW w:w="5528" w:type="dxa"/>
          </w:tcPr>
          <w:p w14:paraId="0033D3ED" w14:textId="77777777" w:rsidR="00DF3F55" w:rsidRPr="005155A0" w:rsidRDefault="00DF3F55" w:rsidP="00422E5C">
            <w:pPr>
              <w:widowControl w:val="0"/>
              <w:autoSpaceDE w:val="0"/>
              <w:autoSpaceDN w:val="0"/>
              <w:adjustRightInd w:val="0"/>
              <w:rPr>
                <w:rFonts w:cs="TimesNewRomanPSMT"/>
                <w:color w:val="000000" w:themeColor="text1"/>
              </w:rPr>
            </w:pPr>
            <w:r w:rsidRPr="005155A0">
              <w:rPr>
                <w:rFonts w:cs="TimesNewRomanPSMT"/>
                <w:color w:val="000000" w:themeColor="text1"/>
              </w:rPr>
              <w:t>Het laten uitvoeren van een bodemonderzoek</w:t>
            </w:r>
          </w:p>
        </w:tc>
      </w:tr>
      <w:tr w:rsidR="00DF3F55" w:rsidRPr="005B5545" w14:paraId="7C0B0F21" w14:textId="77777777" w:rsidTr="00422E5C">
        <w:tc>
          <w:tcPr>
            <w:tcW w:w="1838" w:type="dxa"/>
          </w:tcPr>
          <w:p w14:paraId="7CAA3AAD" w14:textId="77777777" w:rsidR="00DF3F55" w:rsidRDefault="00DF3F55" w:rsidP="00422E5C">
            <w:pPr>
              <w:widowControl w:val="0"/>
              <w:autoSpaceDE w:val="0"/>
              <w:autoSpaceDN w:val="0"/>
              <w:adjustRightInd w:val="0"/>
              <w:rPr>
                <w:rFonts w:cs="TimesNewRomanPSMT"/>
              </w:rPr>
            </w:pPr>
          </w:p>
        </w:tc>
        <w:tc>
          <w:tcPr>
            <w:tcW w:w="1418" w:type="dxa"/>
          </w:tcPr>
          <w:p w14:paraId="2999F3F6" w14:textId="77777777" w:rsidR="00DF3F55" w:rsidRDefault="00DF3F55" w:rsidP="00422E5C">
            <w:pPr>
              <w:widowControl w:val="0"/>
              <w:autoSpaceDE w:val="0"/>
              <w:autoSpaceDN w:val="0"/>
              <w:adjustRightInd w:val="0"/>
              <w:rPr>
                <w:rFonts w:cs="TimesNewRomanPSMT"/>
              </w:rPr>
            </w:pPr>
          </w:p>
        </w:tc>
        <w:tc>
          <w:tcPr>
            <w:tcW w:w="5528" w:type="dxa"/>
          </w:tcPr>
          <w:p w14:paraId="1230FA9D" w14:textId="77777777" w:rsidR="00DF3F55" w:rsidRPr="005155A0" w:rsidRDefault="00DF3F55" w:rsidP="00422E5C">
            <w:pPr>
              <w:widowControl w:val="0"/>
              <w:autoSpaceDE w:val="0"/>
              <w:autoSpaceDN w:val="0"/>
              <w:adjustRightInd w:val="0"/>
              <w:rPr>
                <w:rFonts w:cs="TimesNewRomanPSMT"/>
                <w:color w:val="000000" w:themeColor="text1"/>
              </w:rPr>
            </w:pPr>
            <w:r w:rsidRPr="005155A0">
              <w:rPr>
                <w:rFonts w:cs="TimesNewRomanPSMT"/>
                <w:color w:val="000000" w:themeColor="text1"/>
              </w:rPr>
              <w:t>Het laten onderzoeken of sprake is van gebruik in strijd met eigendomsgrenzen</w:t>
            </w:r>
          </w:p>
        </w:tc>
      </w:tr>
      <w:tr w:rsidR="00DF3F55" w:rsidRPr="005B5545" w14:paraId="47861674" w14:textId="77777777" w:rsidTr="00422E5C">
        <w:tc>
          <w:tcPr>
            <w:tcW w:w="1838" w:type="dxa"/>
          </w:tcPr>
          <w:p w14:paraId="4F506ABC" w14:textId="77777777" w:rsidR="00DF3F55" w:rsidRDefault="00DF3F55" w:rsidP="00422E5C">
            <w:pPr>
              <w:widowControl w:val="0"/>
              <w:autoSpaceDE w:val="0"/>
              <w:autoSpaceDN w:val="0"/>
              <w:adjustRightInd w:val="0"/>
              <w:rPr>
                <w:rFonts w:cs="TimesNewRomanPSMT"/>
              </w:rPr>
            </w:pPr>
            <w:r>
              <w:rPr>
                <w:rFonts w:cs="TimesNewRomanPSMT"/>
              </w:rPr>
              <w:lastRenderedPageBreak/>
              <w:t>Alle</w:t>
            </w:r>
          </w:p>
        </w:tc>
        <w:tc>
          <w:tcPr>
            <w:tcW w:w="1418" w:type="dxa"/>
          </w:tcPr>
          <w:p w14:paraId="5B1B90FA" w14:textId="77777777" w:rsidR="00DF3F55" w:rsidRDefault="00DF3F55" w:rsidP="00422E5C">
            <w:pPr>
              <w:widowControl w:val="0"/>
              <w:autoSpaceDE w:val="0"/>
              <w:autoSpaceDN w:val="0"/>
              <w:adjustRightInd w:val="0"/>
              <w:rPr>
                <w:rFonts w:cs="TimesNewRomanPSMT"/>
              </w:rPr>
            </w:pPr>
          </w:p>
        </w:tc>
        <w:tc>
          <w:tcPr>
            <w:tcW w:w="5528" w:type="dxa"/>
          </w:tcPr>
          <w:p w14:paraId="4B95A920" w14:textId="77777777" w:rsidR="00DF3F55" w:rsidRPr="005155A0" w:rsidRDefault="00DF3F55" w:rsidP="00422E5C">
            <w:pPr>
              <w:widowControl w:val="0"/>
              <w:autoSpaceDE w:val="0"/>
              <w:autoSpaceDN w:val="0"/>
              <w:adjustRightInd w:val="0"/>
              <w:rPr>
                <w:rFonts w:cs="TimesNewRomanPSMT"/>
                <w:color w:val="000000" w:themeColor="text1"/>
              </w:rPr>
            </w:pPr>
            <w:r>
              <w:rPr>
                <w:rFonts w:cs="TimesNewRomanPSMT"/>
                <w:color w:val="000000" w:themeColor="text1"/>
              </w:rPr>
              <w:t xml:space="preserve">Het inventariseren van de zakelijke en persoonlijke rechten die op de onroerende zaken rusten (erfpacht, vruchtgebruik, huur etc.) </w:t>
            </w:r>
          </w:p>
        </w:tc>
      </w:tr>
      <w:tr w:rsidR="00DF3F55" w:rsidRPr="005B5545" w14:paraId="49E235C3" w14:textId="77777777" w:rsidTr="00422E5C">
        <w:tc>
          <w:tcPr>
            <w:tcW w:w="1838" w:type="dxa"/>
          </w:tcPr>
          <w:p w14:paraId="7E183435" w14:textId="77777777" w:rsidR="00DF3F55" w:rsidRDefault="00DF3F55" w:rsidP="00422E5C">
            <w:pPr>
              <w:widowControl w:val="0"/>
              <w:autoSpaceDE w:val="0"/>
              <w:autoSpaceDN w:val="0"/>
              <w:adjustRightInd w:val="0"/>
              <w:rPr>
                <w:rFonts w:cs="TimesNewRomanPSMT"/>
              </w:rPr>
            </w:pPr>
          </w:p>
        </w:tc>
        <w:tc>
          <w:tcPr>
            <w:tcW w:w="1418" w:type="dxa"/>
          </w:tcPr>
          <w:p w14:paraId="0197CDD1" w14:textId="77777777" w:rsidR="00DF3F55" w:rsidRDefault="00DF3F55" w:rsidP="00422E5C">
            <w:pPr>
              <w:widowControl w:val="0"/>
              <w:autoSpaceDE w:val="0"/>
              <w:autoSpaceDN w:val="0"/>
              <w:adjustRightInd w:val="0"/>
              <w:rPr>
                <w:rFonts w:cs="TimesNewRomanPSMT"/>
              </w:rPr>
            </w:pPr>
          </w:p>
        </w:tc>
        <w:tc>
          <w:tcPr>
            <w:tcW w:w="5528" w:type="dxa"/>
          </w:tcPr>
          <w:p w14:paraId="37BF8871" w14:textId="77777777" w:rsidR="00DF3F55" w:rsidRDefault="00DF3F55" w:rsidP="00422E5C">
            <w:pPr>
              <w:widowControl w:val="0"/>
              <w:autoSpaceDE w:val="0"/>
              <w:autoSpaceDN w:val="0"/>
              <w:adjustRightInd w:val="0"/>
              <w:rPr>
                <w:rFonts w:cs="TimesNewRomanPSMT"/>
              </w:rPr>
            </w:pPr>
            <w:r>
              <w:rPr>
                <w:rFonts w:cs="TimesNewRomanPSMT"/>
              </w:rPr>
              <w:t>Het laten uitvoeren van een asbestonderzoek</w:t>
            </w:r>
          </w:p>
        </w:tc>
      </w:tr>
      <w:tr w:rsidR="00DF3F55" w:rsidRPr="005B5545" w14:paraId="099C92DA" w14:textId="77777777" w:rsidTr="00422E5C">
        <w:tc>
          <w:tcPr>
            <w:tcW w:w="1838" w:type="dxa"/>
          </w:tcPr>
          <w:p w14:paraId="06354F90" w14:textId="77777777" w:rsidR="00DF3F55" w:rsidRDefault="00DF3F55" w:rsidP="00422E5C">
            <w:pPr>
              <w:widowControl w:val="0"/>
              <w:autoSpaceDE w:val="0"/>
              <w:autoSpaceDN w:val="0"/>
              <w:adjustRightInd w:val="0"/>
              <w:rPr>
                <w:rFonts w:cs="TimesNewRomanPSMT"/>
              </w:rPr>
            </w:pPr>
            <w:r>
              <w:rPr>
                <w:rFonts w:cs="TimesNewRomanPSMT"/>
              </w:rPr>
              <w:t>Gemeente</w:t>
            </w:r>
          </w:p>
        </w:tc>
        <w:tc>
          <w:tcPr>
            <w:tcW w:w="1418" w:type="dxa"/>
          </w:tcPr>
          <w:p w14:paraId="4639F2FF" w14:textId="77777777" w:rsidR="00DF3F55" w:rsidRDefault="00DF3F55" w:rsidP="00422E5C">
            <w:pPr>
              <w:widowControl w:val="0"/>
              <w:autoSpaceDE w:val="0"/>
              <w:autoSpaceDN w:val="0"/>
              <w:adjustRightInd w:val="0"/>
              <w:rPr>
                <w:rFonts w:cs="TimesNewRomanPSMT"/>
              </w:rPr>
            </w:pPr>
          </w:p>
        </w:tc>
        <w:tc>
          <w:tcPr>
            <w:tcW w:w="5528" w:type="dxa"/>
          </w:tcPr>
          <w:p w14:paraId="382BF681" w14:textId="77777777" w:rsidR="00DF3F55" w:rsidRDefault="00DF3F55" w:rsidP="00422E5C">
            <w:pPr>
              <w:widowControl w:val="0"/>
              <w:autoSpaceDE w:val="0"/>
              <w:autoSpaceDN w:val="0"/>
              <w:adjustRightInd w:val="0"/>
              <w:rPr>
                <w:rFonts w:cs="TimesNewRomanPSMT"/>
              </w:rPr>
            </w:pPr>
            <w:r>
              <w:rPr>
                <w:rFonts w:cs="TimesNewRomanPSMT"/>
              </w:rPr>
              <w:t>Faciliteren van het opstellen van de visie op het gebied/het haalbaarheidsonderzoek/….van het proces door het ter beschikking stellen van financiële middelen/het organiseren van bijeenkomsten/het inhuren van deskundige ondersteuning</w:t>
            </w:r>
          </w:p>
        </w:tc>
      </w:tr>
      <w:tr w:rsidR="00DF3F55" w:rsidRPr="005B5545" w14:paraId="65C495E8" w14:textId="77777777" w:rsidTr="00422E5C">
        <w:tc>
          <w:tcPr>
            <w:tcW w:w="1838" w:type="dxa"/>
          </w:tcPr>
          <w:p w14:paraId="56BA5C75" w14:textId="77777777" w:rsidR="00DF3F55" w:rsidRDefault="00DF3F55" w:rsidP="00422E5C">
            <w:pPr>
              <w:widowControl w:val="0"/>
              <w:autoSpaceDE w:val="0"/>
              <w:autoSpaceDN w:val="0"/>
              <w:adjustRightInd w:val="0"/>
              <w:rPr>
                <w:rFonts w:cs="TimesNewRomanPSMT"/>
              </w:rPr>
            </w:pPr>
            <w:r>
              <w:rPr>
                <w:rFonts w:cs="TimesNewRomanPSMT"/>
              </w:rPr>
              <w:t>Gemeente</w:t>
            </w:r>
          </w:p>
        </w:tc>
        <w:tc>
          <w:tcPr>
            <w:tcW w:w="1418" w:type="dxa"/>
          </w:tcPr>
          <w:p w14:paraId="4679D53C" w14:textId="77777777" w:rsidR="00DF3F55" w:rsidRDefault="00DF3F55" w:rsidP="00422E5C">
            <w:pPr>
              <w:widowControl w:val="0"/>
              <w:autoSpaceDE w:val="0"/>
              <w:autoSpaceDN w:val="0"/>
              <w:adjustRightInd w:val="0"/>
              <w:rPr>
                <w:rFonts w:cs="TimesNewRomanPSMT"/>
              </w:rPr>
            </w:pPr>
          </w:p>
        </w:tc>
        <w:tc>
          <w:tcPr>
            <w:tcW w:w="5528" w:type="dxa"/>
          </w:tcPr>
          <w:p w14:paraId="4AF64BBE" w14:textId="77777777" w:rsidR="00DF3F55" w:rsidRDefault="00DF3F55" w:rsidP="00422E5C">
            <w:pPr>
              <w:widowControl w:val="0"/>
              <w:autoSpaceDE w:val="0"/>
              <w:autoSpaceDN w:val="0"/>
              <w:adjustRightInd w:val="0"/>
              <w:rPr>
                <w:rFonts w:cs="TimesNewRomanPSMT"/>
              </w:rPr>
            </w:pPr>
            <w:r>
              <w:rPr>
                <w:rFonts w:cs="TimesNewRomanPSMT"/>
              </w:rPr>
              <w:t>Berekenen van de kosten van eventuele werken en werkzaamheden in de openbare ruimte</w:t>
            </w:r>
          </w:p>
        </w:tc>
      </w:tr>
      <w:tr w:rsidR="00DF3F55" w:rsidRPr="000B6300" w14:paraId="148CBD0D" w14:textId="77777777" w:rsidTr="00422E5C">
        <w:tc>
          <w:tcPr>
            <w:tcW w:w="1838" w:type="dxa"/>
          </w:tcPr>
          <w:p w14:paraId="41B7D5F9" w14:textId="77777777" w:rsidR="00DF3F55" w:rsidRDefault="00DF3F55" w:rsidP="00422E5C">
            <w:pPr>
              <w:widowControl w:val="0"/>
              <w:autoSpaceDE w:val="0"/>
              <w:autoSpaceDN w:val="0"/>
              <w:adjustRightInd w:val="0"/>
              <w:rPr>
                <w:rFonts w:cs="TimesNewRomanPSMT"/>
              </w:rPr>
            </w:pPr>
          </w:p>
        </w:tc>
        <w:tc>
          <w:tcPr>
            <w:tcW w:w="1418" w:type="dxa"/>
          </w:tcPr>
          <w:p w14:paraId="4498927D" w14:textId="77777777" w:rsidR="00DF3F55" w:rsidRDefault="00DF3F55" w:rsidP="00422E5C">
            <w:pPr>
              <w:widowControl w:val="0"/>
              <w:autoSpaceDE w:val="0"/>
              <w:autoSpaceDN w:val="0"/>
              <w:adjustRightInd w:val="0"/>
              <w:rPr>
                <w:rFonts w:cs="TimesNewRomanPSMT"/>
              </w:rPr>
            </w:pPr>
          </w:p>
        </w:tc>
        <w:tc>
          <w:tcPr>
            <w:tcW w:w="5528" w:type="dxa"/>
          </w:tcPr>
          <w:p w14:paraId="2C38A7DE" w14:textId="77777777" w:rsidR="00DF3F55" w:rsidRDefault="00DF3F55" w:rsidP="00422E5C">
            <w:pPr>
              <w:widowControl w:val="0"/>
              <w:autoSpaceDE w:val="0"/>
              <w:autoSpaceDN w:val="0"/>
              <w:adjustRightInd w:val="0"/>
              <w:rPr>
                <w:rFonts w:cs="TimesNewRomanPSMT"/>
              </w:rPr>
            </w:pPr>
            <w:r>
              <w:rPr>
                <w:rFonts w:cs="TimesNewRomanPSMT"/>
              </w:rPr>
              <w:t>[…]</w:t>
            </w:r>
          </w:p>
        </w:tc>
      </w:tr>
    </w:tbl>
    <w:p w14:paraId="763D678C" w14:textId="77777777" w:rsidR="00DF3F55" w:rsidRDefault="00DF3F55" w:rsidP="00DF3F55">
      <w:pPr>
        <w:widowControl w:val="0"/>
        <w:autoSpaceDE w:val="0"/>
        <w:autoSpaceDN w:val="0"/>
        <w:adjustRightInd w:val="0"/>
        <w:rPr>
          <w:rFonts w:cs="TimesNewRomanPSMT"/>
        </w:rPr>
      </w:pPr>
    </w:p>
    <w:p w14:paraId="2CBA5F2B" w14:textId="77777777" w:rsidR="00DF3F55" w:rsidRDefault="00DF3F55" w:rsidP="00DF3F55">
      <w:pPr>
        <w:widowControl w:val="0"/>
        <w:autoSpaceDE w:val="0"/>
        <w:autoSpaceDN w:val="0"/>
        <w:adjustRightInd w:val="0"/>
        <w:rPr>
          <w:rFonts w:cs="TimesNewRomanPSMT"/>
        </w:rPr>
      </w:pPr>
      <w:r>
        <w:rPr>
          <w:rFonts w:cs="TimesNewRomanPSMT"/>
        </w:rPr>
        <w:t xml:space="preserve">3.5 Iedere Partij is verantwoordelijk voor het uiterlijk op </w:t>
      </w:r>
      <w:r w:rsidRPr="00D50C2F">
        <w:rPr>
          <w:rFonts w:cs="TimesNewRomanPSMT"/>
          <w:color w:val="ED7D31" w:themeColor="accent2"/>
        </w:rPr>
        <w:t>_________</w:t>
      </w:r>
      <w:r>
        <w:rPr>
          <w:rFonts w:cs="TimesNewRomanPSMT"/>
        </w:rPr>
        <w:t xml:space="preserve"> verkrijgen van de voor de effectuering van de beoogde Stedelijke kavelruil noodzakelijke financiering en toestemming tot vervreemding van eventuele hypotheeknemers of beslagleggers. </w:t>
      </w:r>
    </w:p>
    <w:p w14:paraId="04E1D176" w14:textId="77777777" w:rsidR="00DF3F55" w:rsidRDefault="00DF3F55" w:rsidP="00DF3F55">
      <w:pPr>
        <w:widowControl w:val="0"/>
        <w:autoSpaceDE w:val="0"/>
        <w:autoSpaceDN w:val="0"/>
        <w:adjustRightInd w:val="0"/>
        <w:rPr>
          <w:rFonts w:cs="TimesNewRomanPSMT"/>
        </w:rPr>
      </w:pPr>
      <w:r>
        <w:rPr>
          <w:rFonts w:cs="TimesNewRomanPSMT"/>
        </w:rPr>
        <w:t xml:space="preserve">3.6 Indien een Partij niet tijdig aan zijn verplichtingen voortvloeiend uit artikel 3.5 voldoet, dient hij de kosten die de andere Partijen redelijkerwijs hebben gemaakt te vergoeden.  </w:t>
      </w:r>
    </w:p>
    <w:p w14:paraId="662D515D" w14:textId="77777777" w:rsidR="00DF3F55" w:rsidRPr="00AA2198" w:rsidRDefault="00DF3F55" w:rsidP="00DF3F55">
      <w:pPr>
        <w:widowControl w:val="0"/>
        <w:autoSpaceDE w:val="0"/>
        <w:autoSpaceDN w:val="0"/>
        <w:adjustRightInd w:val="0"/>
        <w:rPr>
          <w:rFonts w:cs="TimesNewRomanPSMT"/>
        </w:rPr>
      </w:pPr>
    </w:p>
    <w:p w14:paraId="73975125" w14:textId="77777777" w:rsidR="00DF3F55" w:rsidRPr="006E5617" w:rsidRDefault="00DF3F55" w:rsidP="00DF3F55">
      <w:pPr>
        <w:widowControl w:val="0"/>
        <w:autoSpaceDE w:val="0"/>
        <w:autoSpaceDN w:val="0"/>
        <w:adjustRightInd w:val="0"/>
        <w:rPr>
          <w:rFonts w:cs="TimesNewRomanPSMT"/>
          <w:b/>
        </w:rPr>
      </w:pPr>
      <w:r w:rsidRPr="006E5617">
        <w:rPr>
          <w:rFonts w:cs="TimesNewRomanPSMT"/>
          <w:b/>
        </w:rPr>
        <w:t xml:space="preserve">Artikel </w:t>
      </w:r>
      <w:r>
        <w:rPr>
          <w:rFonts w:cs="TimesNewRomanPSMT"/>
          <w:b/>
        </w:rPr>
        <w:t>4</w:t>
      </w:r>
      <w:r w:rsidRPr="006E5617">
        <w:rPr>
          <w:rFonts w:cs="TimesNewRomanPSMT"/>
          <w:b/>
        </w:rPr>
        <w:t xml:space="preserve"> Besluitvorming</w:t>
      </w:r>
    </w:p>
    <w:p w14:paraId="0F10FC05" w14:textId="77777777" w:rsidR="00DF3F55" w:rsidRDefault="00DF3F55" w:rsidP="00DF3F55">
      <w:pPr>
        <w:widowControl w:val="0"/>
        <w:autoSpaceDE w:val="0"/>
        <w:autoSpaceDN w:val="0"/>
        <w:adjustRightInd w:val="0"/>
        <w:rPr>
          <w:rFonts w:cs="TimesNewRomanPSMT"/>
        </w:rPr>
      </w:pPr>
      <w:r>
        <w:rPr>
          <w:rFonts w:cs="TimesNewRomanPSMT"/>
        </w:rPr>
        <w:t xml:space="preserve">4.1 Op iedere Partij rust de verplichting ervoor zorg te dragen dat de voor de Stedelijke kavelruil noodzakelijke interne besluitvorming door de daartoe bevoegde personen of organen tijdig plaatsvindt. </w:t>
      </w:r>
    </w:p>
    <w:p w14:paraId="19A0FDCC" w14:textId="77777777" w:rsidR="00DF3F55" w:rsidRPr="00455722" w:rsidRDefault="00DF3F55" w:rsidP="00DF3F55">
      <w:pPr>
        <w:widowControl w:val="0"/>
        <w:autoSpaceDE w:val="0"/>
        <w:autoSpaceDN w:val="0"/>
        <w:adjustRightInd w:val="0"/>
        <w:rPr>
          <w:rFonts w:cs="TimesNewRomanPSMT"/>
        </w:rPr>
      </w:pPr>
      <w:r>
        <w:rPr>
          <w:rFonts w:cs="TimesNewRomanPSMT"/>
        </w:rPr>
        <w:t xml:space="preserve">4.2 Op iedere Partij rust de verplichting ervoor zorg te dragen dat de gezamenlijk uit te voeren werkzaamheden ten behoeve van de Stedelijke kavelruil zo efficiënt en effectief mogelijk worden uitgevoerd. Partijen beogen daarbij zoveel mogelijk werkzaamheden te bundelen en op elkaar af te stemmen en streven na de totale kosten verbonden aan de Stedelijke kavelruil zo laag mogelijk te houden. Partijen treden </w:t>
      </w:r>
      <w:r w:rsidRPr="00535F25">
        <w:rPr>
          <w:rFonts w:cs="TimesNewRomanPSMT"/>
          <w:color w:val="70AD47" w:themeColor="accent6"/>
        </w:rPr>
        <w:t xml:space="preserve">op regelmatige basis/ een keer per </w:t>
      </w:r>
      <w:r w:rsidRPr="0081583A">
        <w:rPr>
          <w:rFonts w:cs="TimesNewRomanPSMT"/>
          <w:color w:val="ED7D31" w:themeColor="accent2"/>
        </w:rPr>
        <w:t xml:space="preserve">__________ </w:t>
      </w:r>
      <w:r w:rsidRPr="007A1BBC">
        <w:rPr>
          <w:rFonts w:cs="TimesNewRomanPSMT"/>
        </w:rPr>
        <w:t>in overleg over de wijze waarop uitvoering wordt gegeven aan deze verplichting.</w:t>
      </w:r>
    </w:p>
    <w:p w14:paraId="50353481" w14:textId="77777777" w:rsidR="00DF3F55" w:rsidRDefault="00DF3F55" w:rsidP="00DF3F55">
      <w:pPr>
        <w:widowControl w:val="0"/>
        <w:autoSpaceDE w:val="0"/>
        <w:autoSpaceDN w:val="0"/>
        <w:adjustRightInd w:val="0"/>
        <w:rPr>
          <w:rFonts w:cs="TimesNewRomanPSMT"/>
        </w:rPr>
      </w:pPr>
      <w:r>
        <w:rPr>
          <w:rFonts w:cs="TimesNewRomanPSMT"/>
        </w:rPr>
        <w:t xml:space="preserve">4.3 Indien tussen Partijen overeenstemming bestaat over de voorwaarden tot realisatie van de “haalbare aanpak Stedelijke kavelruil”, dan spannen Partijen zich in de effectuering van deze aanpak te bewerkstelligen, dan wel zullen Partijen zorgdragen dat er uiterlijk </w:t>
      </w:r>
      <w:r w:rsidRPr="00D50C2F">
        <w:rPr>
          <w:rFonts w:cs="TimesNewRomanPSMT"/>
          <w:color w:val="ED7D31" w:themeColor="accent2"/>
        </w:rPr>
        <w:t>__________</w:t>
      </w:r>
      <w:r>
        <w:rPr>
          <w:rFonts w:cs="TimesNewRomanPSMT"/>
        </w:rPr>
        <w:t xml:space="preserve">een kavelruilovereenkomst wordt ondertekend. Voormelde datum betreft een streefdatum. De termijn kan in goed overleg tussen Partijen worden verlengd. </w:t>
      </w:r>
    </w:p>
    <w:p w14:paraId="242C17F3" w14:textId="77777777" w:rsidR="00DF3F55" w:rsidRDefault="00DF3F55" w:rsidP="00DF3F55">
      <w:pPr>
        <w:widowControl w:val="0"/>
        <w:autoSpaceDE w:val="0"/>
        <w:autoSpaceDN w:val="0"/>
        <w:adjustRightInd w:val="0"/>
        <w:rPr>
          <w:rFonts w:cs="TimesNewRomanPSMT"/>
        </w:rPr>
      </w:pPr>
      <w:r>
        <w:rPr>
          <w:rFonts w:cs="TimesNewRomanPSMT"/>
        </w:rPr>
        <w:t xml:space="preserve">4.4 Indien één of meer van de in artikel 4.1 genoemde personen of organen niet (geheel) instemt met de (concept) kavelruilovereenkomst, zullen Partijen zich inspannen het voorstel zodanig aan te passen dat uiterlijk drie maanden nadat alle personen c.q. organen hun oordeel hebben gegeven, zij alsnog met een herziene kavelruilovereenkomst kunnen instemmen. </w:t>
      </w:r>
    </w:p>
    <w:p w14:paraId="4A9F8C02" w14:textId="77777777" w:rsidR="00DF3F55" w:rsidRPr="009E7A3A" w:rsidRDefault="00DF3F55" w:rsidP="00DF3F55">
      <w:pPr>
        <w:widowControl w:val="0"/>
        <w:autoSpaceDE w:val="0"/>
        <w:autoSpaceDN w:val="0"/>
        <w:adjustRightInd w:val="0"/>
        <w:rPr>
          <w:rFonts w:cs="TimesNewRomanPSMT"/>
          <w:b/>
        </w:rPr>
      </w:pPr>
    </w:p>
    <w:p w14:paraId="65CB148C" w14:textId="77777777" w:rsidR="00DF3F55" w:rsidRPr="009E7A3A" w:rsidRDefault="00DF3F55" w:rsidP="00DF3F55">
      <w:pPr>
        <w:widowControl w:val="0"/>
        <w:autoSpaceDE w:val="0"/>
        <w:autoSpaceDN w:val="0"/>
        <w:adjustRightInd w:val="0"/>
        <w:rPr>
          <w:rFonts w:cs="TimesNewRomanPSMT"/>
          <w:b/>
        </w:rPr>
      </w:pPr>
      <w:r w:rsidRPr="009E7A3A">
        <w:rPr>
          <w:rFonts w:cs="TimesNewRomanPSMT"/>
          <w:b/>
        </w:rPr>
        <w:t xml:space="preserve">Artikel </w:t>
      </w:r>
      <w:r>
        <w:rPr>
          <w:rFonts w:cs="TimesNewRomanPSMT"/>
          <w:b/>
        </w:rPr>
        <w:t>5</w:t>
      </w:r>
      <w:r w:rsidRPr="009E7A3A">
        <w:rPr>
          <w:rFonts w:cs="TimesNewRomanPSMT"/>
          <w:b/>
        </w:rPr>
        <w:t xml:space="preserve"> Planning</w:t>
      </w:r>
    </w:p>
    <w:p w14:paraId="3AE0274F" w14:textId="77777777" w:rsidR="00DF3F55" w:rsidRDefault="00DF3F55" w:rsidP="00DF3F55">
      <w:pPr>
        <w:widowControl w:val="0"/>
        <w:autoSpaceDE w:val="0"/>
        <w:autoSpaceDN w:val="0"/>
        <w:adjustRightInd w:val="0"/>
        <w:rPr>
          <w:rFonts w:cs="TimesNewRomanPSMT"/>
        </w:rPr>
      </w:pPr>
      <w:r>
        <w:rPr>
          <w:rFonts w:cs="TimesNewRomanPSMT"/>
        </w:rPr>
        <w:lastRenderedPageBreak/>
        <w:t xml:space="preserve">5.1 Bij de uitvoering van deze overeenkomst conformeren Partijen zich aan de planning die als </w:t>
      </w:r>
      <w:r w:rsidRPr="00605D1A">
        <w:rPr>
          <w:rFonts w:cs="TimesNewRomanPSMT"/>
          <w:b/>
        </w:rPr>
        <w:t>bijlage 3</w:t>
      </w:r>
      <w:r>
        <w:rPr>
          <w:rFonts w:cs="TimesNewRomanPSMT"/>
        </w:rPr>
        <w:t xml:space="preserve"> aan deze Overeenkomst is gehecht. Van de planning kan slechts met instemming van alle Partijen worden afgeweken. </w:t>
      </w:r>
    </w:p>
    <w:p w14:paraId="4450E37B" w14:textId="77777777" w:rsidR="00DF3F55" w:rsidRDefault="00DF3F55" w:rsidP="00DF3F55">
      <w:pPr>
        <w:widowControl w:val="0"/>
        <w:autoSpaceDE w:val="0"/>
        <w:autoSpaceDN w:val="0"/>
        <w:adjustRightInd w:val="0"/>
        <w:rPr>
          <w:rFonts w:cs="TimesNewRomanPSMT"/>
        </w:rPr>
      </w:pPr>
    </w:p>
    <w:p w14:paraId="6E33C118" w14:textId="77777777" w:rsidR="00DF3F55" w:rsidRPr="009E7A3A" w:rsidRDefault="00DF3F55" w:rsidP="00DF3F55">
      <w:pPr>
        <w:widowControl w:val="0"/>
        <w:autoSpaceDE w:val="0"/>
        <w:autoSpaceDN w:val="0"/>
        <w:adjustRightInd w:val="0"/>
        <w:rPr>
          <w:rFonts w:cs="TimesNewRomanPSMT"/>
          <w:b/>
        </w:rPr>
      </w:pPr>
      <w:r w:rsidRPr="009E7A3A">
        <w:rPr>
          <w:rFonts w:cs="TimesNewRomanPSMT"/>
          <w:b/>
        </w:rPr>
        <w:t xml:space="preserve">Artikel </w:t>
      </w:r>
      <w:r>
        <w:rPr>
          <w:rFonts w:cs="TimesNewRomanPSMT"/>
          <w:b/>
        </w:rPr>
        <w:t>6</w:t>
      </w:r>
      <w:r w:rsidRPr="009E7A3A">
        <w:rPr>
          <w:rFonts w:cs="TimesNewRomanPSMT"/>
          <w:b/>
        </w:rPr>
        <w:t xml:space="preserve"> Kosten</w:t>
      </w:r>
    </w:p>
    <w:p w14:paraId="5283A6A3" w14:textId="77777777" w:rsidR="00DF3F55" w:rsidRDefault="00DF3F55" w:rsidP="00DF3F55">
      <w:pPr>
        <w:widowControl w:val="0"/>
        <w:autoSpaceDE w:val="0"/>
        <w:autoSpaceDN w:val="0"/>
        <w:adjustRightInd w:val="0"/>
        <w:rPr>
          <w:rFonts w:cs="TimesNewRomanPSMT"/>
        </w:rPr>
      </w:pPr>
      <w:r>
        <w:rPr>
          <w:rFonts w:cs="TimesNewRomanPSMT"/>
        </w:rPr>
        <w:t xml:space="preserve">6.1 Partijen dragen ieder voor zich de aan hun zijde voor de uitvoering van deze Overeenkomst gemaakte kosten. </w:t>
      </w:r>
    </w:p>
    <w:p w14:paraId="1F9C8ADE" w14:textId="77777777" w:rsidR="00DF3F55" w:rsidRDefault="00DF3F55" w:rsidP="00DF3F55">
      <w:pPr>
        <w:widowControl w:val="0"/>
        <w:autoSpaceDE w:val="0"/>
        <w:autoSpaceDN w:val="0"/>
        <w:adjustRightInd w:val="0"/>
        <w:rPr>
          <w:rFonts w:cs="TimesNewRomanPSMT"/>
        </w:rPr>
      </w:pPr>
      <w:r>
        <w:rPr>
          <w:rFonts w:cs="TimesNewRomanPSMT"/>
        </w:rPr>
        <w:t xml:space="preserve">6.2 Over incidentele kosten van externe adviseurs en het uitvoeren van onderzoeken dienen Partijen nadere afspraken te maken. In voorkomende gevallen, dienen Partijen voor het aangaan van de verplichting de betreffende kosten als noodzakelijke projectkosten aan te merken. </w:t>
      </w:r>
    </w:p>
    <w:p w14:paraId="53881D58" w14:textId="77777777" w:rsidR="00DF3F55" w:rsidRDefault="00DF3F55" w:rsidP="00DF3F55">
      <w:pPr>
        <w:widowControl w:val="0"/>
        <w:autoSpaceDE w:val="0"/>
        <w:autoSpaceDN w:val="0"/>
        <w:adjustRightInd w:val="0"/>
        <w:rPr>
          <w:rFonts w:cs="TimesNewRomanPSMT"/>
        </w:rPr>
      </w:pPr>
      <w:r>
        <w:rPr>
          <w:rFonts w:cs="TimesNewRomanPSMT"/>
        </w:rPr>
        <w:t xml:space="preserve">6.3 Ter dekking van de kosten zoals genoemd in artikel 6.2, stelt iedere Partij een budget beschikbaar. Het totaal benodigde geschatte budget bedraagt </w:t>
      </w:r>
      <w:r w:rsidRPr="00D50C2F">
        <w:rPr>
          <w:rFonts w:cs="TimesNewRomanPSMT"/>
          <w:color w:val="ED7D31" w:themeColor="accent2"/>
        </w:rPr>
        <w:t xml:space="preserve">€ __________. </w:t>
      </w:r>
      <w:r>
        <w:rPr>
          <w:rFonts w:cs="TimesNewRomanPSMT"/>
        </w:rPr>
        <w:t xml:space="preserve">Partijen dragen gezamenlijk, </w:t>
      </w:r>
      <w:r w:rsidRPr="00D050A5">
        <w:rPr>
          <w:rFonts w:cs="TimesNewRomanPSMT"/>
          <w:color w:val="70AD47" w:themeColor="accent6"/>
        </w:rPr>
        <w:t>ieder voor een gelijk deel/ naar rato van de inbrengwaarde/naar rato van de waardevermeerdering</w:t>
      </w:r>
      <w:r>
        <w:rPr>
          <w:rFonts w:cs="TimesNewRomanPSMT"/>
        </w:rPr>
        <w:t xml:space="preserve"> oftewel voor </w:t>
      </w:r>
      <w:r w:rsidRPr="00D50C2F">
        <w:rPr>
          <w:rFonts w:cs="TimesNewRomanPSMT"/>
          <w:color w:val="ED7D31" w:themeColor="accent2"/>
        </w:rPr>
        <w:t xml:space="preserve">€ __________, </w:t>
      </w:r>
      <w:r>
        <w:rPr>
          <w:rFonts w:cs="TimesNewRomanPSMT"/>
        </w:rPr>
        <w:t xml:space="preserve">deze kosten. Dit bedrag dient bij ondertekening van deze Overeenkomst ter beschikking te worden gesteld door overschrijving op het door Partijen daartoe aangemerkte </w:t>
      </w:r>
      <w:r w:rsidRPr="00D50C2F">
        <w:rPr>
          <w:rFonts w:cs="TimesNewRomanPSMT"/>
          <w:color w:val="ED7D31" w:themeColor="accent2"/>
        </w:rPr>
        <w:t xml:space="preserve">bankrekeningnummer  __________. </w:t>
      </w:r>
      <w:r w:rsidRPr="009E7A3A">
        <w:rPr>
          <w:rFonts w:cs="TimesNewRomanPSMT"/>
        </w:rPr>
        <w:t xml:space="preserve">De </w:t>
      </w:r>
      <w:r>
        <w:rPr>
          <w:rFonts w:cs="TimesNewRomanPSMT"/>
        </w:rPr>
        <w:t xml:space="preserve">daadwerkelijk gemaakte noodzakelijke projectkosten zullen pro rato door Partijen worden gedeeld dan wel verrekend. </w:t>
      </w:r>
    </w:p>
    <w:p w14:paraId="27DAA9BD" w14:textId="77777777" w:rsidR="00DF3F55" w:rsidRDefault="00DF3F55" w:rsidP="00DF3F55">
      <w:pPr>
        <w:widowControl w:val="0"/>
        <w:autoSpaceDE w:val="0"/>
        <w:autoSpaceDN w:val="0"/>
        <w:adjustRightInd w:val="0"/>
        <w:rPr>
          <w:rFonts w:cs="TimesNewRomanPSMT"/>
        </w:rPr>
      </w:pPr>
      <w:r>
        <w:rPr>
          <w:rFonts w:cs="TimesNewRomanPSMT"/>
        </w:rPr>
        <w:t xml:space="preserve">6.4 Partijen besluiten de in lid 3 genoemde gelden te gebruiken voor de volgende werkzaamheden, waarbij de volgende raming voor de te maken kosten is gemaakt: </w:t>
      </w:r>
    </w:p>
    <w:p w14:paraId="0AAE794D" w14:textId="77777777" w:rsidR="00DF3F55" w:rsidRDefault="00DF3F55" w:rsidP="00DF3F55">
      <w:pPr>
        <w:widowControl w:val="0"/>
        <w:autoSpaceDE w:val="0"/>
        <w:autoSpaceDN w:val="0"/>
        <w:adjustRightInd w:val="0"/>
        <w:rPr>
          <w:rFonts w:cs="TimesNewRomanPSMT"/>
        </w:rPr>
      </w:pPr>
    </w:p>
    <w:tbl>
      <w:tblPr>
        <w:tblStyle w:val="Tabelraster"/>
        <w:tblW w:w="0" w:type="auto"/>
        <w:tblLook w:val="04A0" w:firstRow="1" w:lastRow="0" w:firstColumn="1" w:lastColumn="0" w:noHBand="0" w:noVBand="1"/>
      </w:tblPr>
      <w:tblGrid>
        <w:gridCol w:w="4391"/>
        <w:gridCol w:w="3899"/>
      </w:tblGrid>
      <w:tr w:rsidR="00DF3F55" w:rsidRPr="00792C39" w14:paraId="3078E19C" w14:textId="77777777" w:rsidTr="00422E5C">
        <w:tc>
          <w:tcPr>
            <w:tcW w:w="4391" w:type="dxa"/>
            <w:shd w:val="clear" w:color="auto" w:fill="E2002B"/>
          </w:tcPr>
          <w:p w14:paraId="627036F1" w14:textId="77777777" w:rsidR="00DF3F55" w:rsidRPr="00792C39" w:rsidRDefault="00DF3F55" w:rsidP="00422E5C">
            <w:pPr>
              <w:widowControl w:val="0"/>
              <w:autoSpaceDE w:val="0"/>
              <w:autoSpaceDN w:val="0"/>
              <w:adjustRightInd w:val="0"/>
              <w:rPr>
                <w:rFonts w:cs="TimesNewRomanPSMT"/>
                <w:b/>
                <w:color w:val="FFFFFF" w:themeColor="background1"/>
              </w:rPr>
            </w:pPr>
            <w:r w:rsidRPr="00792C39">
              <w:rPr>
                <w:rFonts w:cs="TimesNewRomanPSMT"/>
                <w:b/>
                <w:color w:val="FFFFFF" w:themeColor="background1"/>
              </w:rPr>
              <w:t>Actie</w:t>
            </w:r>
          </w:p>
        </w:tc>
        <w:tc>
          <w:tcPr>
            <w:tcW w:w="3899" w:type="dxa"/>
            <w:shd w:val="clear" w:color="auto" w:fill="E2002B"/>
          </w:tcPr>
          <w:p w14:paraId="05F8AFB2" w14:textId="77777777" w:rsidR="00DF3F55" w:rsidRPr="00792C39" w:rsidRDefault="00DF3F55" w:rsidP="00422E5C">
            <w:pPr>
              <w:widowControl w:val="0"/>
              <w:autoSpaceDE w:val="0"/>
              <w:autoSpaceDN w:val="0"/>
              <w:adjustRightInd w:val="0"/>
              <w:rPr>
                <w:rFonts w:cs="TimesNewRomanPSMT"/>
                <w:b/>
                <w:color w:val="FFFFFF" w:themeColor="background1"/>
              </w:rPr>
            </w:pPr>
            <w:r>
              <w:rPr>
                <w:rFonts w:cs="TimesNewRomanPSMT"/>
                <w:b/>
                <w:color w:val="FFFFFF" w:themeColor="background1"/>
              </w:rPr>
              <w:t>Raming</w:t>
            </w:r>
          </w:p>
        </w:tc>
      </w:tr>
      <w:tr w:rsidR="00DF3F55" w:rsidRPr="00A6007B" w14:paraId="5968CBDB" w14:textId="77777777" w:rsidTr="00422E5C">
        <w:tc>
          <w:tcPr>
            <w:tcW w:w="4391" w:type="dxa"/>
          </w:tcPr>
          <w:p w14:paraId="2873DC04" w14:textId="77777777" w:rsidR="00DF3F55" w:rsidRPr="00A6007B" w:rsidRDefault="00DF3F55" w:rsidP="00422E5C">
            <w:pPr>
              <w:widowControl w:val="0"/>
              <w:autoSpaceDE w:val="0"/>
              <w:autoSpaceDN w:val="0"/>
              <w:adjustRightInd w:val="0"/>
              <w:rPr>
                <w:rFonts w:cs="TimesNewRomanPSMT"/>
                <w:color w:val="7B7B7B" w:themeColor="accent3" w:themeShade="BF"/>
              </w:rPr>
            </w:pPr>
            <w:r>
              <w:rPr>
                <w:rFonts w:cs="TimesNewRomanPSMT"/>
              </w:rPr>
              <w:t>Vaststellen inbrengwaarde van de percelen, eventueel ondersteund door taxatierapporten</w:t>
            </w:r>
          </w:p>
        </w:tc>
        <w:tc>
          <w:tcPr>
            <w:tcW w:w="3899" w:type="dxa"/>
          </w:tcPr>
          <w:p w14:paraId="7FCC3DB9" w14:textId="77777777" w:rsidR="00DF3F55" w:rsidRPr="00233253" w:rsidRDefault="00DF3F55" w:rsidP="00422E5C">
            <w:pPr>
              <w:widowControl w:val="0"/>
              <w:autoSpaceDE w:val="0"/>
              <w:autoSpaceDN w:val="0"/>
              <w:adjustRightInd w:val="0"/>
              <w:rPr>
                <w:rFonts w:cs="TimesNewRomanPSMT"/>
                <w:color w:val="ED7D31" w:themeColor="accent2"/>
              </w:rPr>
            </w:pPr>
            <w:r w:rsidRPr="00233253">
              <w:rPr>
                <w:rFonts w:cs="TimesNewRomanPSMT"/>
                <w:color w:val="ED7D31" w:themeColor="accent2"/>
              </w:rPr>
              <w:t xml:space="preserve">€ </w:t>
            </w:r>
          </w:p>
        </w:tc>
      </w:tr>
      <w:tr w:rsidR="00DF3F55" w:rsidRPr="00A6007B" w14:paraId="0A793667" w14:textId="77777777" w:rsidTr="00422E5C">
        <w:tc>
          <w:tcPr>
            <w:tcW w:w="4391" w:type="dxa"/>
          </w:tcPr>
          <w:p w14:paraId="24616EE5" w14:textId="77777777" w:rsidR="00DF3F55" w:rsidRPr="00A6007B" w:rsidRDefault="00DF3F55" w:rsidP="00422E5C">
            <w:pPr>
              <w:widowControl w:val="0"/>
              <w:autoSpaceDE w:val="0"/>
              <w:autoSpaceDN w:val="0"/>
              <w:adjustRightInd w:val="0"/>
              <w:rPr>
                <w:rFonts w:cs="TimesNewRomanPSMT"/>
                <w:color w:val="7B7B7B" w:themeColor="accent3" w:themeShade="BF"/>
              </w:rPr>
            </w:pPr>
            <w:r>
              <w:rPr>
                <w:rFonts w:cs="TimesNewRomanPSMT"/>
              </w:rPr>
              <w:t>Vaststellen toedelingswaarde van de nieuw ontstane percelen,</w:t>
            </w:r>
            <w:r w:rsidRPr="00C12DB8">
              <w:rPr>
                <w:rFonts w:cs="TimesNewRomanPSMT"/>
              </w:rPr>
              <w:t xml:space="preserve"> </w:t>
            </w:r>
            <w:r>
              <w:rPr>
                <w:rFonts w:cs="TimesNewRomanPSMT"/>
              </w:rPr>
              <w:t>dan wel de waardevermeerdering door uitbreiding van het gerealiseerde programma op een perceel, eventueel ondersteund door taxatierapporten</w:t>
            </w:r>
          </w:p>
        </w:tc>
        <w:tc>
          <w:tcPr>
            <w:tcW w:w="3899" w:type="dxa"/>
          </w:tcPr>
          <w:p w14:paraId="48E814F7" w14:textId="77777777" w:rsidR="00DF3F55" w:rsidRPr="00233253" w:rsidRDefault="00DF3F55" w:rsidP="00422E5C">
            <w:pPr>
              <w:widowControl w:val="0"/>
              <w:autoSpaceDE w:val="0"/>
              <w:autoSpaceDN w:val="0"/>
              <w:adjustRightInd w:val="0"/>
              <w:rPr>
                <w:rFonts w:cs="TimesNewRomanPSMT"/>
                <w:color w:val="ED7D31" w:themeColor="accent2"/>
              </w:rPr>
            </w:pPr>
            <w:r w:rsidRPr="00233253">
              <w:rPr>
                <w:rFonts w:cs="TimesNewRomanPSMT"/>
                <w:color w:val="ED7D31" w:themeColor="accent2"/>
              </w:rPr>
              <w:t>€</w:t>
            </w:r>
          </w:p>
        </w:tc>
      </w:tr>
      <w:tr w:rsidR="00DF3F55" w:rsidRPr="00A6007B" w14:paraId="44FA0BD2" w14:textId="77777777" w:rsidTr="00422E5C">
        <w:tc>
          <w:tcPr>
            <w:tcW w:w="4391" w:type="dxa"/>
          </w:tcPr>
          <w:p w14:paraId="6728CBC2" w14:textId="77777777" w:rsidR="00DF3F55" w:rsidRPr="00A6007B" w:rsidRDefault="00DF3F55" w:rsidP="00422E5C">
            <w:pPr>
              <w:widowControl w:val="0"/>
              <w:autoSpaceDE w:val="0"/>
              <w:autoSpaceDN w:val="0"/>
              <w:adjustRightInd w:val="0"/>
              <w:rPr>
                <w:rFonts w:cs="TimesNewRomanPSMT"/>
                <w:color w:val="7B7B7B" w:themeColor="accent3" w:themeShade="BF"/>
              </w:rPr>
            </w:pPr>
            <w:r>
              <w:rPr>
                <w:rFonts w:cs="TimesNewRomanPSMT"/>
                <w:color w:val="000000" w:themeColor="text1"/>
              </w:rPr>
              <w:t xml:space="preserve">Het </w:t>
            </w:r>
            <w:r w:rsidRPr="005155A0">
              <w:rPr>
                <w:rFonts w:cs="TimesNewRomanPSMT"/>
                <w:color w:val="000000" w:themeColor="text1"/>
              </w:rPr>
              <w:t>laten uitvoeren van een bodemonderzoek</w:t>
            </w:r>
          </w:p>
        </w:tc>
        <w:tc>
          <w:tcPr>
            <w:tcW w:w="3899" w:type="dxa"/>
          </w:tcPr>
          <w:p w14:paraId="231DB01D" w14:textId="77777777" w:rsidR="00DF3F55" w:rsidRPr="00233253" w:rsidRDefault="00DF3F55" w:rsidP="00422E5C">
            <w:pPr>
              <w:widowControl w:val="0"/>
              <w:autoSpaceDE w:val="0"/>
              <w:autoSpaceDN w:val="0"/>
              <w:adjustRightInd w:val="0"/>
              <w:rPr>
                <w:rFonts w:cs="TimesNewRomanPSMT"/>
                <w:color w:val="ED7D31" w:themeColor="accent2"/>
              </w:rPr>
            </w:pPr>
            <w:r w:rsidRPr="00233253">
              <w:rPr>
                <w:rFonts w:cs="TimesNewRomanPSMT"/>
                <w:color w:val="ED7D31" w:themeColor="accent2"/>
              </w:rPr>
              <w:t>€</w:t>
            </w:r>
          </w:p>
        </w:tc>
      </w:tr>
      <w:tr w:rsidR="00DF3F55" w:rsidRPr="00A6007B" w14:paraId="0E509A72" w14:textId="77777777" w:rsidTr="00422E5C">
        <w:tc>
          <w:tcPr>
            <w:tcW w:w="4391" w:type="dxa"/>
          </w:tcPr>
          <w:p w14:paraId="47A45579" w14:textId="77777777" w:rsidR="00DF3F55" w:rsidRPr="00A6007B" w:rsidRDefault="00DF3F55" w:rsidP="00422E5C">
            <w:pPr>
              <w:widowControl w:val="0"/>
              <w:autoSpaceDE w:val="0"/>
              <w:autoSpaceDN w:val="0"/>
              <w:adjustRightInd w:val="0"/>
              <w:rPr>
                <w:rFonts w:cs="TimesNewRomanPSMT"/>
                <w:color w:val="7B7B7B" w:themeColor="accent3" w:themeShade="BF"/>
              </w:rPr>
            </w:pPr>
            <w:r>
              <w:rPr>
                <w:rFonts w:cs="TimesNewRomanPSMT"/>
                <w:color w:val="000000" w:themeColor="text1"/>
              </w:rPr>
              <w:t xml:space="preserve">Het </w:t>
            </w:r>
            <w:r w:rsidRPr="005155A0">
              <w:rPr>
                <w:rFonts w:cs="TimesNewRomanPSMT"/>
                <w:color w:val="000000" w:themeColor="text1"/>
              </w:rPr>
              <w:t xml:space="preserve">laten uitvoeren van een </w:t>
            </w:r>
            <w:r>
              <w:rPr>
                <w:rFonts w:cs="TimesNewRomanPSMT"/>
                <w:color w:val="000000" w:themeColor="text1"/>
              </w:rPr>
              <w:t>asbest</w:t>
            </w:r>
            <w:r w:rsidRPr="005155A0">
              <w:rPr>
                <w:rFonts w:cs="TimesNewRomanPSMT"/>
                <w:color w:val="000000" w:themeColor="text1"/>
              </w:rPr>
              <w:t>onderzoek</w:t>
            </w:r>
          </w:p>
        </w:tc>
        <w:tc>
          <w:tcPr>
            <w:tcW w:w="3899" w:type="dxa"/>
          </w:tcPr>
          <w:p w14:paraId="066FE92A" w14:textId="77777777" w:rsidR="00DF3F55" w:rsidRPr="00A6007B" w:rsidRDefault="00DF3F55" w:rsidP="00422E5C">
            <w:pPr>
              <w:widowControl w:val="0"/>
              <w:autoSpaceDE w:val="0"/>
              <w:autoSpaceDN w:val="0"/>
              <w:adjustRightInd w:val="0"/>
              <w:rPr>
                <w:rFonts w:cs="TimesNewRomanPSMT"/>
                <w:color w:val="7B7B7B" w:themeColor="accent3" w:themeShade="BF"/>
              </w:rPr>
            </w:pPr>
            <w:r w:rsidRPr="00233253">
              <w:rPr>
                <w:rFonts w:cs="TimesNewRomanPSMT"/>
                <w:color w:val="ED7D31" w:themeColor="accent2"/>
              </w:rPr>
              <w:t>€</w:t>
            </w:r>
          </w:p>
        </w:tc>
      </w:tr>
      <w:tr w:rsidR="00DF3F55" w:rsidRPr="00A6007B" w14:paraId="48A87521" w14:textId="77777777" w:rsidTr="00422E5C">
        <w:tc>
          <w:tcPr>
            <w:tcW w:w="4391" w:type="dxa"/>
          </w:tcPr>
          <w:p w14:paraId="4541C501" w14:textId="77777777" w:rsidR="00DF3F55" w:rsidRDefault="00DF3F55" w:rsidP="00422E5C">
            <w:pPr>
              <w:widowControl w:val="0"/>
              <w:autoSpaceDE w:val="0"/>
              <w:autoSpaceDN w:val="0"/>
              <w:adjustRightInd w:val="0"/>
              <w:rPr>
                <w:rFonts w:cs="TimesNewRomanPSMT"/>
                <w:color w:val="000000" w:themeColor="text1"/>
              </w:rPr>
            </w:pPr>
            <w:r>
              <w:rPr>
                <w:rFonts w:cs="TimesNewRomanPSMT"/>
                <w:color w:val="000000" w:themeColor="text1"/>
              </w:rPr>
              <w:t>[…]</w:t>
            </w:r>
          </w:p>
        </w:tc>
        <w:tc>
          <w:tcPr>
            <w:tcW w:w="3899" w:type="dxa"/>
          </w:tcPr>
          <w:p w14:paraId="072F9D0B" w14:textId="77777777" w:rsidR="00DF3F55" w:rsidRPr="00233253" w:rsidRDefault="00DF3F55" w:rsidP="00422E5C">
            <w:pPr>
              <w:widowControl w:val="0"/>
              <w:autoSpaceDE w:val="0"/>
              <w:autoSpaceDN w:val="0"/>
              <w:adjustRightInd w:val="0"/>
              <w:rPr>
                <w:rFonts w:cs="TimesNewRomanPSMT"/>
                <w:color w:val="ED7D31" w:themeColor="accent2"/>
              </w:rPr>
            </w:pPr>
            <w:r w:rsidRPr="00233253">
              <w:rPr>
                <w:rFonts w:cs="TimesNewRomanPSMT"/>
                <w:color w:val="ED7D31" w:themeColor="accent2"/>
              </w:rPr>
              <w:t>€</w:t>
            </w:r>
          </w:p>
        </w:tc>
      </w:tr>
    </w:tbl>
    <w:p w14:paraId="01A24D6E" w14:textId="77777777" w:rsidR="00DF3F55" w:rsidRDefault="00DF3F55" w:rsidP="00DF3F55">
      <w:pPr>
        <w:widowControl w:val="0"/>
        <w:autoSpaceDE w:val="0"/>
        <w:autoSpaceDN w:val="0"/>
        <w:adjustRightInd w:val="0"/>
        <w:rPr>
          <w:rFonts w:cs="TimesNewRomanPSMT"/>
        </w:rPr>
      </w:pPr>
    </w:p>
    <w:p w14:paraId="4A8131A7" w14:textId="77777777" w:rsidR="00DF3F55" w:rsidRDefault="00DF3F55" w:rsidP="00DF3F55">
      <w:pPr>
        <w:widowControl w:val="0"/>
        <w:autoSpaceDE w:val="0"/>
        <w:autoSpaceDN w:val="0"/>
        <w:adjustRightInd w:val="0"/>
        <w:rPr>
          <w:rFonts w:cs="TimesNewRomanPSMT"/>
        </w:rPr>
      </w:pPr>
      <w:r>
        <w:rPr>
          <w:rFonts w:cs="TimesNewRomanPSMT"/>
        </w:rPr>
        <w:t>6.5. Indien een van de Partijen niet langer gebonden wenst te zijn aan het bepaalde in deze Overeenkomst en dientengevolge de Overeenkomst ten aanzien van zijn rechten en verplichtingen gedeeltelijk wordt ontbonden, blijft deze Partij gehouden tot betaling van de in lid 3 genoemde kosten.</w:t>
      </w:r>
    </w:p>
    <w:p w14:paraId="595AB274" w14:textId="77777777" w:rsidR="00DF3F55" w:rsidRDefault="00DF3F55" w:rsidP="00DF3F55">
      <w:pPr>
        <w:widowControl w:val="0"/>
        <w:autoSpaceDE w:val="0"/>
        <w:autoSpaceDN w:val="0"/>
        <w:adjustRightInd w:val="0"/>
        <w:rPr>
          <w:rFonts w:cs="TimesNewRomanPSMT"/>
        </w:rPr>
      </w:pPr>
    </w:p>
    <w:p w14:paraId="077CE8D5" w14:textId="77777777" w:rsidR="00DF3F55" w:rsidRPr="009B19DF" w:rsidRDefault="00DF3F55" w:rsidP="00DF3F55">
      <w:pPr>
        <w:widowControl w:val="0"/>
        <w:autoSpaceDE w:val="0"/>
        <w:autoSpaceDN w:val="0"/>
        <w:adjustRightInd w:val="0"/>
        <w:rPr>
          <w:rFonts w:cs="TimesNewRomanPSMT"/>
          <w:b/>
        </w:rPr>
      </w:pPr>
      <w:r w:rsidRPr="009B19DF">
        <w:rPr>
          <w:rFonts w:cs="TimesNewRomanPSMT"/>
          <w:b/>
        </w:rPr>
        <w:t xml:space="preserve">Artikel </w:t>
      </w:r>
      <w:r>
        <w:rPr>
          <w:rFonts w:cs="TimesNewRomanPSMT"/>
          <w:b/>
        </w:rPr>
        <w:t>7</w:t>
      </w:r>
      <w:r w:rsidRPr="009B19DF">
        <w:rPr>
          <w:rFonts w:cs="TimesNewRomanPSMT"/>
          <w:b/>
        </w:rPr>
        <w:t xml:space="preserve"> Overdracht contract</w:t>
      </w:r>
    </w:p>
    <w:p w14:paraId="5DFCDAF1" w14:textId="77777777" w:rsidR="00DF3F55" w:rsidRDefault="00DF3F55" w:rsidP="00DF3F55">
      <w:pPr>
        <w:widowControl w:val="0"/>
        <w:autoSpaceDE w:val="0"/>
        <w:autoSpaceDN w:val="0"/>
        <w:adjustRightInd w:val="0"/>
        <w:rPr>
          <w:rFonts w:cs="TimesNewRomanPSMT"/>
        </w:rPr>
      </w:pPr>
      <w:r>
        <w:rPr>
          <w:rFonts w:cs="TimesNewRomanPSMT"/>
        </w:rPr>
        <w:t xml:space="preserve">7.1 Het is geen van Partijen toegestaan zijn rechten en verplichtingen op grond van deze </w:t>
      </w:r>
      <w:r>
        <w:rPr>
          <w:rFonts w:cs="TimesNewRomanPSMT"/>
        </w:rPr>
        <w:lastRenderedPageBreak/>
        <w:t>Overeenkomst over te dragen zonder voorafgaande schriftelijke toestemming van de andere Partijen.</w:t>
      </w:r>
    </w:p>
    <w:p w14:paraId="486825CB" w14:textId="77777777" w:rsidR="00DF3F55" w:rsidRDefault="00DF3F55" w:rsidP="00DF3F55">
      <w:pPr>
        <w:widowControl w:val="0"/>
        <w:autoSpaceDE w:val="0"/>
        <w:autoSpaceDN w:val="0"/>
        <w:adjustRightInd w:val="0"/>
        <w:rPr>
          <w:rFonts w:cs="TimesNewRomanPSMT"/>
          <w:color w:val="2E74B5" w:themeColor="accent5" w:themeShade="BF"/>
        </w:rPr>
      </w:pPr>
      <w:r>
        <w:rPr>
          <w:rFonts w:cs="TimesNewRomanPSMT"/>
        </w:rPr>
        <w:t xml:space="preserve">7.2 Ingeval van overtreding van het in lid 1 bepaalde, verbeurt de overtredende Partij jegens elk van de andere Partijen een direct opeisbare boete van </w:t>
      </w:r>
      <w:r w:rsidRPr="00D50C2F">
        <w:rPr>
          <w:rFonts w:cs="TimesNewRomanPSMT"/>
          <w:color w:val="ED7D31" w:themeColor="accent2"/>
        </w:rPr>
        <w:t>€ __________.</w:t>
      </w:r>
    </w:p>
    <w:p w14:paraId="5E7EB935" w14:textId="77777777" w:rsidR="00DF3F55" w:rsidRDefault="00DF3F55" w:rsidP="00DF3F55">
      <w:pPr>
        <w:autoSpaceDE w:val="0"/>
        <w:autoSpaceDN w:val="0"/>
        <w:adjustRightInd w:val="0"/>
        <w:rPr>
          <w:rFonts w:cs="TimesNewRomanPSMT"/>
        </w:rPr>
      </w:pPr>
      <w:r>
        <w:rPr>
          <w:rFonts w:cs="TimesNewRomanPSMT"/>
        </w:rPr>
        <w:t>7.3 Partijen zijn verplicht en verbinden zich jegens de overige Partijen, bij de overdracht of bezwaring van een geheel of gedeelte van de door hem of haar in deze  Samenwerkingsovereenkomst betrokken (</w:t>
      </w:r>
      <w:proofErr w:type="spellStart"/>
      <w:r>
        <w:rPr>
          <w:rFonts w:cs="TimesNewRomanPSMT"/>
        </w:rPr>
        <w:t>eigendoms</w:t>
      </w:r>
      <w:proofErr w:type="spellEnd"/>
      <w:r>
        <w:rPr>
          <w:rFonts w:cs="TimesNewRomanPSMT"/>
        </w:rPr>
        <w:t xml:space="preserve">)rechten, </w:t>
      </w:r>
      <w:r w:rsidRPr="007A58A0">
        <w:rPr>
          <w:rFonts w:cs="TimesNewRomanPSMT"/>
        </w:rPr>
        <w:t xml:space="preserve">de bepalingen in deze </w:t>
      </w:r>
      <w:r>
        <w:rPr>
          <w:rFonts w:cs="TimesNewRomanPSMT"/>
        </w:rPr>
        <w:t xml:space="preserve"> S</w:t>
      </w:r>
      <w:r w:rsidRPr="007A58A0">
        <w:rPr>
          <w:rFonts w:cs="TimesNewRomanPSMT"/>
        </w:rPr>
        <w:t xml:space="preserve">amenwerkingsovereenkomst woordelijk in de betreffende </w:t>
      </w:r>
      <w:r>
        <w:rPr>
          <w:rFonts w:cs="TimesNewRomanPSMT"/>
        </w:rPr>
        <w:t xml:space="preserve">overeenkomst of </w:t>
      </w:r>
      <w:r w:rsidRPr="007A58A0">
        <w:rPr>
          <w:rFonts w:cs="TimesNewRomanPSMT"/>
        </w:rPr>
        <w:t xml:space="preserve">akte </w:t>
      </w:r>
      <w:r>
        <w:rPr>
          <w:rFonts w:cs="TimesNewRomanPSMT"/>
        </w:rPr>
        <w:t xml:space="preserve">op te nemen, zulks op </w:t>
      </w:r>
      <w:r w:rsidRPr="007A58A0">
        <w:rPr>
          <w:rFonts w:cs="TimesNewRomanPSMT"/>
        </w:rPr>
        <w:t xml:space="preserve">verbeurte van een direct opeisbare boete </w:t>
      </w:r>
      <w:r>
        <w:rPr>
          <w:rFonts w:cs="TimesNewRomanPSMT"/>
        </w:rPr>
        <w:t xml:space="preserve">ter hoogte van </w:t>
      </w:r>
      <w:r>
        <w:rPr>
          <w:rFonts w:cs="TimesNewRomanPSMT"/>
          <w:color w:val="ED7D31" w:themeColor="accent2"/>
        </w:rPr>
        <w:t xml:space="preserve">€ __________ </w:t>
      </w:r>
      <w:r w:rsidRPr="007A58A0">
        <w:rPr>
          <w:rFonts w:cs="TimesNewRomanPSMT"/>
        </w:rPr>
        <w:t>ten</w:t>
      </w:r>
      <w:r>
        <w:rPr>
          <w:rFonts w:cs="TimesNewRomanPSMT"/>
        </w:rPr>
        <w:t xml:space="preserve"> </w:t>
      </w:r>
      <w:r w:rsidRPr="007A58A0">
        <w:rPr>
          <w:rFonts w:cs="TimesNewRomanPSMT"/>
        </w:rPr>
        <w:t xml:space="preserve">behoeve van </w:t>
      </w:r>
      <w:r>
        <w:rPr>
          <w:rFonts w:cs="TimesNewRomanPSMT"/>
        </w:rPr>
        <w:t>elk van de andere Partijen. Op gelij</w:t>
      </w:r>
      <w:r w:rsidRPr="007A58A0">
        <w:rPr>
          <w:rFonts w:cs="TimesNewRomanPSMT"/>
        </w:rPr>
        <w:t>ke wijze als</w:t>
      </w:r>
      <w:r>
        <w:rPr>
          <w:rFonts w:cs="TimesNewRomanPSMT"/>
        </w:rPr>
        <w:t xml:space="preserve"> hierboven bepaald, verbindt de vervreemdende Partij</w:t>
      </w:r>
      <w:r w:rsidRPr="007A58A0">
        <w:rPr>
          <w:rFonts w:cs="TimesNewRomanPSMT"/>
        </w:rPr>
        <w:t xml:space="preserve"> zich jegens </w:t>
      </w:r>
      <w:r>
        <w:rPr>
          <w:rFonts w:cs="TimesNewRomanPSMT"/>
        </w:rPr>
        <w:t>de overige Partijen tot het bedingen bij wi</w:t>
      </w:r>
      <w:r w:rsidRPr="007A58A0">
        <w:rPr>
          <w:rFonts w:cs="TimesNewRomanPSMT"/>
        </w:rPr>
        <w:t>jze</w:t>
      </w:r>
      <w:r>
        <w:rPr>
          <w:rFonts w:cs="TimesNewRomanPSMT"/>
        </w:rPr>
        <w:t xml:space="preserve"> </w:t>
      </w:r>
      <w:r w:rsidRPr="007A58A0">
        <w:rPr>
          <w:rFonts w:cs="TimesNewRomanPSMT"/>
        </w:rPr>
        <w:t>van derdenbeding van de nieuwe eigenaar of beperkt gerechtigde dat ook deze</w:t>
      </w:r>
      <w:r>
        <w:rPr>
          <w:rFonts w:cs="TimesNewRomanPSMT"/>
        </w:rPr>
        <w:t xml:space="preserve"> zowel die bepalingen als de verplichting om di</w:t>
      </w:r>
      <w:r w:rsidRPr="007A58A0">
        <w:rPr>
          <w:rFonts w:cs="TimesNewRomanPSMT"/>
        </w:rPr>
        <w:t>t door te geven, zal opleggen aan</w:t>
      </w:r>
      <w:r>
        <w:rPr>
          <w:rFonts w:cs="TimesNewRomanPSMT"/>
        </w:rPr>
        <w:t xml:space="preserve"> </w:t>
      </w:r>
      <w:r w:rsidRPr="007A58A0">
        <w:rPr>
          <w:rFonts w:cs="TimesNewRomanPSMT"/>
        </w:rPr>
        <w:t>diens rechtsopvolgers/beperkt gerechtigden. Elke opvolgende vervreemde</w:t>
      </w:r>
      <w:r>
        <w:rPr>
          <w:rFonts w:cs="TimesNewRomanPSMT"/>
        </w:rPr>
        <w:t>nde Partij</w:t>
      </w:r>
      <w:r w:rsidRPr="007A58A0">
        <w:rPr>
          <w:rFonts w:cs="TimesNewRomanPSMT"/>
        </w:rPr>
        <w:t xml:space="preserve"> neemt</w:t>
      </w:r>
      <w:r>
        <w:rPr>
          <w:rFonts w:cs="TimesNewRomanPSMT"/>
        </w:rPr>
        <w:t xml:space="preserve"> </w:t>
      </w:r>
      <w:r w:rsidRPr="007A58A0">
        <w:rPr>
          <w:rFonts w:cs="TimesNewRomanPSMT"/>
        </w:rPr>
        <w:t xml:space="preserve">daarbij namens en ten behoeve van </w:t>
      </w:r>
      <w:r>
        <w:rPr>
          <w:rFonts w:cs="TimesNewRomanPSMT"/>
        </w:rPr>
        <w:t xml:space="preserve">de </w:t>
      </w:r>
      <w:r w:rsidRPr="007A58A0">
        <w:rPr>
          <w:rFonts w:cs="TimesNewRomanPSMT"/>
        </w:rPr>
        <w:t>verkoper het beding aan.</w:t>
      </w:r>
    </w:p>
    <w:p w14:paraId="3E9405A3" w14:textId="77777777" w:rsidR="00DF3F55" w:rsidRDefault="00DF3F55" w:rsidP="00DF3F55">
      <w:pPr>
        <w:widowControl w:val="0"/>
        <w:autoSpaceDE w:val="0"/>
        <w:autoSpaceDN w:val="0"/>
        <w:adjustRightInd w:val="0"/>
        <w:rPr>
          <w:rFonts w:cs="TimesNewRomanPSMT"/>
        </w:rPr>
      </w:pPr>
    </w:p>
    <w:p w14:paraId="4FA920D2" w14:textId="77777777" w:rsidR="00DF3F55" w:rsidRDefault="00DF3F55" w:rsidP="00DF3F55">
      <w:pPr>
        <w:widowControl w:val="0"/>
        <w:autoSpaceDE w:val="0"/>
        <w:autoSpaceDN w:val="0"/>
        <w:adjustRightInd w:val="0"/>
        <w:rPr>
          <w:rFonts w:cs="TimesNewRomanPSMT"/>
          <w:b/>
        </w:rPr>
      </w:pPr>
      <w:r w:rsidRPr="009B19DF">
        <w:rPr>
          <w:rFonts w:cs="TimesNewRomanPSMT"/>
          <w:b/>
        </w:rPr>
        <w:t xml:space="preserve">Artikel </w:t>
      </w:r>
      <w:r>
        <w:rPr>
          <w:rFonts w:cs="TimesNewRomanPSMT"/>
          <w:b/>
        </w:rPr>
        <w:t>8</w:t>
      </w:r>
      <w:r w:rsidRPr="009B19DF">
        <w:rPr>
          <w:rFonts w:cs="TimesNewRomanPSMT"/>
          <w:b/>
        </w:rPr>
        <w:t xml:space="preserve"> Andere voorwaarden</w:t>
      </w:r>
    </w:p>
    <w:p w14:paraId="265CF3A1" w14:textId="77777777" w:rsidR="00DF3F55" w:rsidRPr="006123B9" w:rsidRDefault="00DF3F55" w:rsidP="00DF3F55">
      <w:pPr>
        <w:widowControl w:val="0"/>
        <w:autoSpaceDE w:val="0"/>
        <w:autoSpaceDN w:val="0"/>
        <w:adjustRightInd w:val="0"/>
        <w:rPr>
          <w:rFonts w:cs="TimesNewRomanPSMT"/>
        </w:rPr>
      </w:pPr>
      <w:r>
        <w:rPr>
          <w:rFonts w:cs="TimesNewRomanPSMT"/>
        </w:rPr>
        <w:t>8.1 Op de onderhavige Samenwerkings</w:t>
      </w:r>
      <w:r w:rsidRPr="006123B9">
        <w:rPr>
          <w:rFonts w:cs="TimesNewRomanPSMT"/>
        </w:rPr>
        <w:t>overeenkomst zijn geen andere voorwaarden</w:t>
      </w:r>
      <w:r>
        <w:rPr>
          <w:rFonts w:cs="TimesNewRomanPSMT"/>
        </w:rPr>
        <w:t>,</w:t>
      </w:r>
      <w:r w:rsidRPr="006123B9">
        <w:rPr>
          <w:rFonts w:cs="TimesNewRomanPSMT"/>
        </w:rPr>
        <w:t xml:space="preserve"> waaronder begrepen algemene of bijzondere leverings- of betalingsvoorwaarden of enige andere of bijzondere voorwaarden van welke </w:t>
      </w:r>
      <w:r>
        <w:rPr>
          <w:rFonts w:cs="TimesNewRomanPSMT"/>
        </w:rPr>
        <w:t>P</w:t>
      </w:r>
      <w:r w:rsidRPr="006123B9">
        <w:rPr>
          <w:rFonts w:cs="TimesNewRomanPSMT"/>
        </w:rPr>
        <w:t>artij dan ook</w:t>
      </w:r>
      <w:r>
        <w:rPr>
          <w:rFonts w:cs="TimesNewRomanPSMT"/>
        </w:rPr>
        <w:t>,</w:t>
      </w:r>
      <w:r w:rsidRPr="006123B9">
        <w:rPr>
          <w:rFonts w:cs="TimesNewRomanPSMT"/>
        </w:rPr>
        <w:t xml:space="preserve"> van toepassing.</w:t>
      </w:r>
    </w:p>
    <w:p w14:paraId="56FB2B13" w14:textId="77777777" w:rsidR="00DF3F55" w:rsidRDefault="00DF3F55" w:rsidP="00DF3F55">
      <w:pPr>
        <w:widowControl w:val="0"/>
        <w:autoSpaceDE w:val="0"/>
        <w:autoSpaceDN w:val="0"/>
        <w:adjustRightInd w:val="0"/>
        <w:rPr>
          <w:rFonts w:cs="TimesNewRomanPSMT"/>
        </w:rPr>
      </w:pPr>
    </w:p>
    <w:p w14:paraId="7CB04B98" w14:textId="77777777" w:rsidR="00DF3F55" w:rsidRPr="008B0C30" w:rsidRDefault="00DF3F55" w:rsidP="00DF3F55">
      <w:pPr>
        <w:widowControl w:val="0"/>
        <w:autoSpaceDE w:val="0"/>
        <w:autoSpaceDN w:val="0"/>
        <w:adjustRightInd w:val="0"/>
        <w:rPr>
          <w:rFonts w:cs="TimesNewRomanPSMT"/>
          <w:b/>
        </w:rPr>
      </w:pPr>
      <w:r w:rsidRPr="008B0C30">
        <w:rPr>
          <w:rFonts w:cs="TimesNewRomanPSMT"/>
          <w:b/>
        </w:rPr>
        <w:t xml:space="preserve">Artikel </w:t>
      </w:r>
      <w:r>
        <w:rPr>
          <w:rFonts w:cs="TimesNewRomanPSMT"/>
          <w:b/>
        </w:rPr>
        <w:t>9</w:t>
      </w:r>
      <w:r w:rsidRPr="008B0C30">
        <w:rPr>
          <w:rFonts w:cs="TimesNewRomanPSMT"/>
          <w:b/>
        </w:rPr>
        <w:t xml:space="preserve"> Risico’s</w:t>
      </w:r>
    </w:p>
    <w:p w14:paraId="1251024E" w14:textId="77777777" w:rsidR="00DF3F55" w:rsidRPr="00922B2C" w:rsidRDefault="00DF3F55" w:rsidP="00DF3F55">
      <w:pPr>
        <w:widowControl w:val="0"/>
        <w:autoSpaceDE w:val="0"/>
        <w:autoSpaceDN w:val="0"/>
        <w:adjustRightInd w:val="0"/>
        <w:rPr>
          <w:rFonts w:cs="TimesNewRomanPSMT"/>
          <w:color w:val="FF0000"/>
        </w:rPr>
      </w:pPr>
      <w:r w:rsidRPr="00922B2C">
        <w:rPr>
          <w:rFonts w:cs="TimesNewRomanPSMT"/>
          <w:color w:val="FF0000"/>
        </w:rPr>
        <w:t>Partijen onderkennen in het kader van deze Samenwerkingsovereenkomst de volgende risico’s :</w:t>
      </w:r>
    </w:p>
    <w:p w14:paraId="48D21605" w14:textId="77777777" w:rsidR="00DF3F55" w:rsidRDefault="00DF3F55" w:rsidP="00DF3F55">
      <w:pPr>
        <w:pStyle w:val="Lijstalinea"/>
        <w:widowControl w:val="0"/>
        <w:numPr>
          <w:ilvl w:val="0"/>
          <w:numId w:val="1"/>
        </w:numPr>
        <w:autoSpaceDE w:val="0"/>
        <w:autoSpaceDN w:val="0"/>
        <w:adjustRightInd w:val="0"/>
        <w:spacing w:after="0" w:line="240" w:lineRule="auto"/>
        <w:contextualSpacing w:val="0"/>
        <w:rPr>
          <w:rFonts w:cs="TimesNewRomanPSMT"/>
          <w:color w:val="FF0000"/>
        </w:rPr>
      </w:pPr>
      <w:r w:rsidRPr="00420D15">
        <w:rPr>
          <w:rFonts w:cs="TimesNewRomanPSMT"/>
          <w:color w:val="FF0000"/>
        </w:rPr>
        <w:t xml:space="preserve">Ten einde tot een </w:t>
      </w:r>
      <w:r>
        <w:rPr>
          <w:rFonts w:cs="TimesNewRomanPSMT"/>
          <w:color w:val="FF0000"/>
        </w:rPr>
        <w:t>stedelijke kavelruil</w:t>
      </w:r>
      <w:r w:rsidRPr="00420D15">
        <w:rPr>
          <w:rFonts w:cs="TimesNewRomanPSMT"/>
          <w:color w:val="FF0000"/>
        </w:rPr>
        <w:t xml:space="preserve">overeenkomst te komen en de daarin te maken afspreken te kunnen effectueren, is het noodzakelijk het thans geldende bestemmingsplan te wijzigen. Het bestemmingsplan kan pas worden gewijzigd nadat de bestemmingsplanprocedure van afdeling 3.4 </w:t>
      </w:r>
      <w:proofErr w:type="spellStart"/>
      <w:r w:rsidRPr="00420D15">
        <w:rPr>
          <w:rFonts w:cs="TimesNewRomanPSMT"/>
          <w:color w:val="FF0000"/>
        </w:rPr>
        <w:t>Awb</w:t>
      </w:r>
      <w:proofErr w:type="spellEnd"/>
      <w:r w:rsidRPr="00420D15">
        <w:rPr>
          <w:rFonts w:cs="TimesNewRomanPSMT"/>
          <w:color w:val="FF0000"/>
        </w:rPr>
        <w:t xml:space="preserve"> is doorlopen, waarbij</w:t>
      </w:r>
      <w:r>
        <w:rPr>
          <w:rFonts w:cs="TimesNewRomanPSMT"/>
          <w:color w:val="FF0000"/>
        </w:rPr>
        <w:t xml:space="preserve"> de belangen van niet bij deze S</w:t>
      </w:r>
      <w:r w:rsidRPr="00420D15">
        <w:rPr>
          <w:rFonts w:cs="TimesNewRomanPSMT"/>
          <w:color w:val="FF0000"/>
        </w:rPr>
        <w:t>amenwerkingsovereenkomst betrokken partijen aan een bestemmingswijziging in de weg kunnen staan</w:t>
      </w:r>
      <w:r>
        <w:rPr>
          <w:rFonts w:cs="TimesNewRomanPSMT"/>
          <w:color w:val="FF0000"/>
        </w:rPr>
        <w:t xml:space="preserve">. </w:t>
      </w:r>
    </w:p>
    <w:p w14:paraId="3EA393AF" w14:textId="77777777" w:rsidR="00DF3F55" w:rsidRPr="0097014E" w:rsidRDefault="00DF3F55" w:rsidP="00DF3F55">
      <w:pPr>
        <w:pStyle w:val="Lijstalinea"/>
        <w:widowControl w:val="0"/>
        <w:numPr>
          <w:ilvl w:val="0"/>
          <w:numId w:val="1"/>
        </w:numPr>
        <w:autoSpaceDE w:val="0"/>
        <w:autoSpaceDN w:val="0"/>
        <w:adjustRightInd w:val="0"/>
        <w:spacing w:after="0" w:line="240" w:lineRule="auto"/>
        <w:contextualSpacing w:val="0"/>
        <w:rPr>
          <w:rFonts w:cs="TimesNewRomanPSMT"/>
          <w:color w:val="FF0000"/>
        </w:rPr>
      </w:pPr>
      <w:r w:rsidRPr="0097014E">
        <w:rPr>
          <w:rFonts w:cs="TimesNewRomanPSMT"/>
          <w:color w:val="FF0000"/>
        </w:rPr>
        <w:t>De Gemeente is gebonden aan verschillende wettelijke kaders</w:t>
      </w:r>
      <w:r>
        <w:rPr>
          <w:rFonts w:cs="TimesNewRomanPSMT"/>
          <w:color w:val="FF0000"/>
        </w:rPr>
        <w:t>. D</w:t>
      </w:r>
      <w:r w:rsidRPr="0097014E">
        <w:rPr>
          <w:rFonts w:cs="TimesNewRomanPSMT"/>
          <w:color w:val="FF0000"/>
        </w:rPr>
        <w:t>e gemeente is niet aansprakelijk indien, ondanks de daartoe te verrichten inspanningen, de gewenste vergunningen, goedkeuringen en/of ontheffingen niet verleend kunnen worden en ook niet als het</w:t>
      </w:r>
      <w:r>
        <w:rPr>
          <w:rFonts w:cs="TimesNewRomanPSMT"/>
          <w:color w:val="FF0000"/>
        </w:rPr>
        <w:t xml:space="preserve"> door Partijen</w:t>
      </w:r>
      <w:r w:rsidRPr="0097014E">
        <w:rPr>
          <w:rFonts w:cs="TimesNewRomanPSMT"/>
          <w:color w:val="FF0000"/>
        </w:rPr>
        <w:t xml:space="preserve"> </w:t>
      </w:r>
      <w:r>
        <w:rPr>
          <w:rFonts w:cs="TimesNewRomanPSMT"/>
          <w:color w:val="FF0000"/>
        </w:rPr>
        <w:t xml:space="preserve">gewenste </w:t>
      </w:r>
      <w:r w:rsidRPr="0097014E">
        <w:rPr>
          <w:rFonts w:cs="TimesNewRomanPSMT"/>
          <w:color w:val="FF0000"/>
        </w:rPr>
        <w:t xml:space="preserve">bestemmingsplan onverhoopt niet (ongewijzigd) kan worden vastgesteld of in werking treedt. </w:t>
      </w:r>
    </w:p>
    <w:p w14:paraId="2465808F" w14:textId="77777777" w:rsidR="00DF3F55" w:rsidRPr="00420D15" w:rsidRDefault="00DF3F55" w:rsidP="00DF3F55">
      <w:pPr>
        <w:pStyle w:val="Lijstalinea"/>
        <w:widowControl w:val="0"/>
        <w:numPr>
          <w:ilvl w:val="0"/>
          <w:numId w:val="1"/>
        </w:numPr>
        <w:autoSpaceDE w:val="0"/>
        <w:autoSpaceDN w:val="0"/>
        <w:adjustRightInd w:val="0"/>
        <w:spacing w:after="0" w:line="240" w:lineRule="auto"/>
        <w:contextualSpacing w:val="0"/>
        <w:rPr>
          <w:rFonts w:cs="TimesNewRomanPSMT"/>
          <w:color w:val="FF0000"/>
        </w:rPr>
      </w:pPr>
      <w:r w:rsidRPr="00420D15">
        <w:rPr>
          <w:rFonts w:cs="TimesNewRomanPSMT"/>
          <w:color w:val="FF0000"/>
        </w:rPr>
        <w:t>[…]</w:t>
      </w:r>
    </w:p>
    <w:p w14:paraId="6501BB93" w14:textId="77777777" w:rsidR="00DF3F55" w:rsidRDefault="00DF3F55" w:rsidP="00DF3F55">
      <w:pPr>
        <w:widowControl w:val="0"/>
        <w:autoSpaceDE w:val="0"/>
        <w:autoSpaceDN w:val="0"/>
        <w:adjustRightInd w:val="0"/>
        <w:rPr>
          <w:rFonts w:cs="TimesNewRomanPSMT"/>
        </w:rPr>
      </w:pPr>
    </w:p>
    <w:p w14:paraId="0E85D723" w14:textId="77777777" w:rsidR="00DF3F55" w:rsidRPr="009B19DF" w:rsidRDefault="00DF3F55" w:rsidP="00DF3F55">
      <w:pPr>
        <w:widowControl w:val="0"/>
        <w:autoSpaceDE w:val="0"/>
        <w:autoSpaceDN w:val="0"/>
        <w:adjustRightInd w:val="0"/>
        <w:rPr>
          <w:rFonts w:cs="TimesNewRomanPSMT"/>
          <w:b/>
        </w:rPr>
      </w:pPr>
      <w:r w:rsidRPr="009B19DF">
        <w:rPr>
          <w:rFonts w:cs="TimesNewRomanPSMT"/>
          <w:b/>
        </w:rPr>
        <w:t xml:space="preserve">Artikel </w:t>
      </w:r>
      <w:r>
        <w:rPr>
          <w:rFonts w:cs="TimesNewRomanPSMT"/>
          <w:b/>
        </w:rPr>
        <w:t>10</w:t>
      </w:r>
      <w:r w:rsidRPr="009B19DF">
        <w:rPr>
          <w:rFonts w:cs="TimesNewRomanPSMT"/>
          <w:b/>
        </w:rPr>
        <w:t xml:space="preserve"> Vertrouwelijk karakter</w:t>
      </w:r>
    </w:p>
    <w:p w14:paraId="3F9B204C" w14:textId="77777777" w:rsidR="00DF3F55" w:rsidRDefault="00DF3F55" w:rsidP="00DF3F55">
      <w:pPr>
        <w:widowControl w:val="0"/>
        <w:autoSpaceDE w:val="0"/>
        <w:autoSpaceDN w:val="0"/>
        <w:adjustRightInd w:val="0"/>
        <w:rPr>
          <w:rFonts w:cs="TimesNewRomanPSMT"/>
        </w:rPr>
      </w:pPr>
      <w:r>
        <w:rPr>
          <w:rFonts w:cs="TimesNewRomanPSMT"/>
        </w:rPr>
        <w:t>10.1 Elk van de P</w:t>
      </w:r>
      <w:r w:rsidRPr="006123B9">
        <w:rPr>
          <w:rFonts w:cs="TimesNewRomanPSMT"/>
        </w:rPr>
        <w:t xml:space="preserve">artijen verplicht zich hierbij om te goeder trouw te onderhandelen en zich in te spannen om tot definitieve totstandkoming van de beoogde </w:t>
      </w:r>
      <w:r>
        <w:rPr>
          <w:rFonts w:cs="TimesNewRomanPSMT"/>
        </w:rPr>
        <w:t xml:space="preserve">Stedelijke kavelruil </w:t>
      </w:r>
      <w:r w:rsidRPr="006123B9">
        <w:rPr>
          <w:rFonts w:cs="TimesNewRomanPSMT"/>
        </w:rPr>
        <w:t>overeenkomst te komen.</w:t>
      </w:r>
    </w:p>
    <w:p w14:paraId="3D32E17F" w14:textId="77777777" w:rsidR="00DF3F55" w:rsidRDefault="00DF3F55" w:rsidP="00DF3F55">
      <w:pPr>
        <w:widowControl w:val="0"/>
        <w:autoSpaceDE w:val="0"/>
        <w:autoSpaceDN w:val="0"/>
        <w:adjustRightInd w:val="0"/>
        <w:rPr>
          <w:rFonts w:cs="TimesNewRomanPSMT"/>
        </w:rPr>
      </w:pPr>
      <w:r>
        <w:rPr>
          <w:rFonts w:cs="TimesNewRomanPSMT"/>
        </w:rPr>
        <w:lastRenderedPageBreak/>
        <w:t>10</w:t>
      </w:r>
      <w:r w:rsidRPr="006123B9">
        <w:rPr>
          <w:rFonts w:cs="TimesNewRomanPSMT"/>
        </w:rPr>
        <w:t>.</w:t>
      </w:r>
      <w:r>
        <w:rPr>
          <w:rFonts w:cs="TimesNewRomanPSMT"/>
        </w:rPr>
        <w:t xml:space="preserve">2 </w:t>
      </w:r>
      <w:r w:rsidRPr="006123B9">
        <w:rPr>
          <w:rFonts w:cs="TimesNewRomanPSMT"/>
        </w:rPr>
        <w:t xml:space="preserve">Partijen zijn zich bewust van het vertrouwelijke karakter van hun samenwerking uit hoofde van de onderhavige </w:t>
      </w:r>
      <w:r>
        <w:rPr>
          <w:rFonts w:cs="TimesNewRomanPSMT"/>
        </w:rPr>
        <w:t>Samenwerkingso</w:t>
      </w:r>
      <w:r w:rsidRPr="006123B9">
        <w:rPr>
          <w:rFonts w:cs="TimesNewRomanPSMT"/>
        </w:rPr>
        <w:t>vereenkomst en zullen geen informatie aan niet-betrokken derden verstrekken over het bestaan en de aard en inhoud van de onderhandelingen, voorafgaand aan het sluiten van de beoogde overeenkomst of na het afbreken van de o</w:t>
      </w:r>
      <w:r>
        <w:rPr>
          <w:rFonts w:cs="TimesNewRomanPSMT"/>
        </w:rPr>
        <w:t xml:space="preserve">nderhandelingen, tenzij de ene Partij </w:t>
      </w:r>
      <w:r w:rsidRPr="008F4609">
        <w:rPr>
          <w:rFonts w:cs="TimesNewRomanPSMT"/>
        </w:rPr>
        <w:t>daarvoor aan de andere Partij uitdrukkelijk schriftelijk of elektronisch toestemming heeft verleend, behoudens indien sprake is van een bij de Wet openbaarheid van bestuur gegeven verplichting tot openbaarheid.</w:t>
      </w:r>
    </w:p>
    <w:p w14:paraId="64018F77" w14:textId="77777777" w:rsidR="00DF3F55" w:rsidRDefault="00DF3F55" w:rsidP="00DF3F55">
      <w:pPr>
        <w:widowControl w:val="0"/>
        <w:autoSpaceDE w:val="0"/>
        <w:autoSpaceDN w:val="0"/>
        <w:adjustRightInd w:val="0"/>
        <w:rPr>
          <w:rFonts w:cs="TimesNewRomanPSMT"/>
        </w:rPr>
      </w:pPr>
      <w:r>
        <w:rPr>
          <w:rFonts w:cs="TimesNewRomanPSMT"/>
        </w:rPr>
        <w:t xml:space="preserve">10.3 </w:t>
      </w:r>
      <w:r w:rsidRPr="00B005B5">
        <w:rPr>
          <w:rFonts w:cs="TimesNewRomanPSMT"/>
        </w:rPr>
        <w:t xml:space="preserve">Partijen zullen zich over en weer tot het uiterste inspannen om te voorkomen dat </w:t>
      </w:r>
      <w:r>
        <w:rPr>
          <w:rFonts w:cs="TimesNewRomanPSMT"/>
        </w:rPr>
        <w:t>vertrouwelijke informatie van een andere P</w:t>
      </w:r>
      <w:r w:rsidRPr="00B005B5">
        <w:rPr>
          <w:rFonts w:cs="TimesNewRomanPSMT"/>
        </w:rPr>
        <w:t>artij ter kennis of in handen van derden komt. Deze geheimhoudingsverplichting geldt niet indien de aangewezen partij aantoont dat bepaalde informatie reeds publiekelijk bekend is, anders dan door schending van deze geheimhoudingsverplichting</w:t>
      </w:r>
      <w:r>
        <w:rPr>
          <w:rFonts w:cs="TimesNewRomanPSMT"/>
        </w:rPr>
        <w:t xml:space="preserve"> of </w:t>
      </w:r>
      <w:r w:rsidRPr="004517F7">
        <w:rPr>
          <w:rFonts w:cs="TimesNewRomanPSMT"/>
        </w:rPr>
        <w:t>voor zover sprake is van een bij de Wet openbaarheid van bestuur gegeven verplichting tot openbaarheid</w:t>
      </w:r>
      <w:r w:rsidRPr="00B005B5">
        <w:rPr>
          <w:rFonts w:cs="TimesNewRomanPSMT"/>
        </w:rPr>
        <w:t>.</w:t>
      </w:r>
    </w:p>
    <w:p w14:paraId="2AE9A944" w14:textId="77777777" w:rsidR="00DF3F55" w:rsidRDefault="00DF3F55" w:rsidP="00DF3F55">
      <w:pPr>
        <w:widowControl w:val="0"/>
        <w:autoSpaceDE w:val="0"/>
        <w:autoSpaceDN w:val="0"/>
        <w:adjustRightInd w:val="0"/>
        <w:rPr>
          <w:rFonts w:cs="TimesNewRomanPSMT"/>
        </w:rPr>
      </w:pPr>
      <w:r>
        <w:rPr>
          <w:rFonts w:cs="TimesNewRomanPSMT"/>
        </w:rPr>
        <w:t xml:space="preserve">10.4 Bij schending van de in artikel 10.3 opgenomen geheimhoudingsplicht, is de Partij die deze verplichting heeft geschonden aan de ten gevolge van deze schending gedupeerde Partij of Partijen een boete verschuldigd </w:t>
      </w:r>
      <w:r w:rsidRPr="003D28DB">
        <w:rPr>
          <w:rFonts w:cs="TimesNewRomanPSMT"/>
          <w:color w:val="ED7D31" w:themeColor="accent2"/>
        </w:rPr>
        <w:t xml:space="preserve">van </w:t>
      </w:r>
      <w:r>
        <w:rPr>
          <w:rFonts w:cs="TimesNewRomanPSMT"/>
        </w:rPr>
        <w:t xml:space="preserve"> </w:t>
      </w:r>
      <w:r w:rsidRPr="00D50C2F">
        <w:rPr>
          <w:rFonts w:cs="TimesNewRomanPSMT"/>
          <w:color w:val="ED7D31" w:themeColor="accent2"/>
        </w:rPr>
        <w:t>€ _________</w:t>
      </w:r>
      <w:r>
        <w:rPr>
          <w:rFonts w:cs="TimesNewRomanPSMT"/>
          <w:color w:val="ED7D31" w:themeColor="accent2"/>
        </w:rPr>
        <w:t xml:space="preserve"> </w:t>
      </w:r>
      <w:r>
        <w:rPr>
          <w:rFonts w:cs="TimesNewRomanPSMT"/>
        </w:rPr>
        <w:t xml:space="preserve">per overtreding. </w:t>
      </w:r>
    </w:p>
    <w:p w14:paraId="610F51CB" w14:textId="77777777" w:rsidR="00DF3F55" w:rsidRDefault="00DF3F55" w:rsidP="00DF3F55">
      <w:pPr>
        <w:widowControl w:val="0"/>
        <w:autoSpaceDE w:val="0"/>
        <w:autoSpaceDN w:val="0"/>
        <w:adjustRightInd w:val="0"/>
        <w:rPr>
          <w:rFonts w:cs="TimesNewRomanPSMT"/>
        </w:rPr>
      </w:pPr>
    </w:p>
    <w:p w14:paraId="23C1CC83" w14:textId="77777777" w:rsidR="00DF3F55" w:rsidRPr="009B19DF" w:rsidRDefault="00DF3F55" w:rsidP="00DF3F55">
      <w:pPr>
        <w:widowControl w:val="0"/>
        <w:autoSpaceDE w:val="0"/>
        <w:autoSpaceDN w:val="0"/>
        <w:adjustRightInd w:val="0"/>
        <w:rPr>
          <w:rFonts w:cs="TimesNewRomanPSMT"/>
          <w:b/>
        </w:rPr>
      </w:pPr>
      <w:r w:rsidRPr="009B19DF">
        <w:rPr>
          <w:rFonts w:cs="TimesNewRomanPSMT"/>
          <w:b/>
        </w:rPr>
        <w:t xml:space="preserve">Artikel </w:t>
      </w:r>
      <w:r>
        <w:rPr>
          <w:rFonts w:cs="TimesNewRomanPSMT"/>
          <w:b/>
        </w:rPr>
        <w:t>11</w:t>
      </w:r>
      <w:r w:rsidRPr="009B19DF">
        <w:rPr>
          <w:rFonts w:cs="TimesNewRomanPSMT"/>
          <w:b/>
        </w:rPr>
        <w:t xml:space="preserve"> Beëindiging </w:t>
      </w:r>
      <w:r>
        <w:rPr>
          <w:rFonts w:cs="TimesNewRomanPSMT"/>
          <w:b/>
        </w:rPr>
        <w:t>O</w:t>
      </w:r>
      <w:r w:rsidRPr="009B19DF">
        <w:rPr>
          <w:rFonts w:cs="TimesNewRomanPSMT"/>
          <w:b/>
        </w:rPr>
        <w:t>vereenkomst</w:t>
      </w:r>
    </w:p>
    <w:p w14:paraId="5CCF896A" w14:textId="77777777" w:rsidR="00DF3F55" w:rsidRDefault="00DF3F55" w:rsidP="00DF3F55">
      <w:pPr>
        <w:widowControl w:val="0"/>
        <w:autoSpaceDE w:val="0"/>
        <w:autoSpaceDN w:val="0"/>
        <w:adjustRightInd w:val="0"/>
        <w:rPr>
          <w:rFonts w:cs="TimesNewRomanPSMT"/>
        </w:rPr>
      </w:pPr>
      <w:r>
        <w:rPr>
          <w:rFonts w:cs="TimesNewRomanPSMT"/>
        </w:rPr>
        <w:t xml:space="preserve">11.1 Iedere Partij heeft het recht deze Overeenkomst te ontbinden indien één van de Partijen in staat van faillissement wordt verklaard, dan wel surseance van betaling heeft aangevraagd, zij wordt ontbonden of geliquideerd of anderszins beperkt wordt in haar bevoegdheden rechtshandelingen te verrichten. </w:t>
      </w:r>
    </w:p>
    <w:p w14:paraId="20D7A0D2" w14:textId="77777777" w:rsidR="00DF3F55" w:rsidRDefault="00DF3F55" w:rsidP="00DF3F55">
      <w:pPr>
        <w:widowControl w:val="0"/>
        <w:autoSpaceDE w:val="0"/>
        <w:autoSpaceDN w:val="0"/>
        <w:adjustRightInd w:val="0"/>
        <w:rPr>
          <w:rFonts w:cs="TimesNewRomanPSMT"/>
        </w:rPr>
      </w:pPr>
      <w:r>
        <w:rPr>
          <w:rFonts w:cs="TimesNewRomanPSMT"/>
        </w:rPr>
        <w:t>11.2 Indien de onderhavige Samenwerkings</w:t>
      </w:r>
      <w:r w:rsidRPr="006123B9">
        <w:rPr>
          <w:rFonts w:cs="TimesNewRomanPSMT"/>
        </w:rPr>
        <w:t>overeenkomst wordt beëindigd, ontbonden en</w:t>
      </w:r>
      <w:r>
        <w:rPr>
          <w:rFonts w:cs="TimesNewRomanPSMT"/>
        </w:rPr>
        <w:t>/of vernietigd, blijft artikel 10</w:t>
      </w:r>
      <w:r w:rsidRPr="006123B9">
        <w:rPr>
          <w:rFonts w:cs="TimesNewRomanPSMT"/>
        </w:rPr>
        <w:t xml:space="preserve"> </w:t>
      </w:r>
      <w:r>
        <w:rPr>
          <w:rFonts w:cs="TimesNewRomanPSMT"/>
        </w:rPr>
        <w:t>van deze O</w:t>
      </w:r>
      <w:r w:rsidRPr="006123B9">
        <w:rPr>
          <w:rFonts w:cs="TimesNewRomanPSMT"/>
        </w:rPr>
        <w:t>vereenkomst onverminderd van toepassing.</w:t>
      </w:r>
    </w:p>
    <w:p w14:paraId="0B414EB1" w14:textId="77777777" w:rsidR="00DF3F55" w:rsidRDefault="00DF3F55" w:rsidP="00DF3F55">
      <w:pPr>
        <w:widowControl w:val="0"/>
        <w:autoSpaceDE w:val="0"/>
        <w:autoSpaceDN w:val="0"/>
        <w:adjustRightInd w:val="0"/>
        <w:rPr>
          <w:rFonts w:cs="TimesNewRomanPSMT"/>
        </w:rPr>
      </w:pPr>
      <w:r>
        <w:rPr>
          <w:rFonts w:cs="TimesNewRomanPSMT"/>
        </w:rPr>
        <w:t xml:space="preserve">11.3 Bij beëindiging van deze Samenwerkingsovereenkomst zijn Partijen niet tot enige verdere samenwerking gehouden noch tot vergoeding van kosten anders dan de afspraken zoals opgenomen in artikel 3 van deze Overeenkomst of uit hoofde van schadevergoeding. </w:t>
      </w:r>
    </w:p>
    <w:p w14:paraId="63748AD4" w14:textId="77777777" w:rsidR="00DF3F55" w:rsidRDefault="00DF3F55" w:rsidP="00DF3F55">
      <w:pPr>
        <w:widowControl w:val="0"/>
        <w:autoSpaceDE w:val="0"/>
        <w:autoSpaceDN w:val="0"/>
        <w:adjustRightInd w:val="0"/>
        <w:rPr>
          <w:rFonts w:cs="TimesNewRomanPSMT"/>
        </w:rPr>
      </w:pPr>
    </w:p>
    <w:p w14:paraId="08FEDF81" w14:textId="77777777" w:rsidR="00DF3F55" w:rsidRDefault="00DF3F55" w:rsidP="00DF3F55">
      <w:pPr>
        <w:widowControl w:val="0"/>
        <w:autoSpaceDE w:val="0"/>
        <w:autoSpaceDN w:val="0"/>
        <w:adjustRightInd w:val="0"/>
        <w:rPr>
          <w:rFonts w:cs="TimesNewRomanPSMT"/>
          <w:b/>
        </w:rPr>
      </w:pPr>
      <w:r w:rsidRPr="009B19DF">
        <w:rPr>
          <w:rFonts w:cs="TimesNewRomanPSMT"/>
          <w:b/>
        </w:rPr>
        <w:t xml:space="preserve">Artikel </w:t>
      </w:r>
      <w:r>
        <w:rPr>
          <w:rFonts w:cs="TimesNewRomanPSMT"/>
          <w:b/>
        </w:rPr>
        <w:t>12</w:t>
      </w:r>
      <w:r w:rsidRPr="009B19DF">
        <w:rPr>
          <w:rFonts w:cs="TimesNewRomanPSMT"/>
          <w:b/>
        </w:rPr>
        <w:t xml:space="preserve"> Geschillen</w:t>
      </w:r>
    </w:p>
    <w:p w14:paraId="34D10E56" w14:textId="77777777" w:rsidR="00DF3F55" w:rsidRPr="002E68A1" w:rsidRDefault="00DF3F55" w:rsidP="00DF3F55">
      <w:pPr>
        <w:widowControl w:val="0"/>
        <w:autoSpaceDE w:val="0"/>
        <w:autoSpaceDN w:val="0"/>
        <w:adjustRightInd w:val="0"/>
        <w:rPr>
          <w:rFonts w:cs="TimesNewRomanPSMT"/>
          <w:color w:val="FF0000"/>
        </w:rPr>
      </w:pPr>
      <w:r w:rsidRPr="002E68A1">
        <w:rPr>
          <w:rFonts w:cs="TimesNewRomanPSMT"/>
          <w:color w:val="FF0000"/>
        </w:rPr>
        <w:t xml:space="preserve">12.1 Op deze </w:t>
      </w:r>
      <w:r>
        <w:rPr>
          <w:rFonts w:cs="TimesNewRomanPSMT"/>
          <w:color w:val="FF0000"/>
        </w:rPr>
        <w:t>O</w:t>
      </w:r>
      <w:r w:rsidRPr="002E68A1">
        <w:rPr>
          <w:rFonts w:cs="TimesNewRomanPSMT"/>
          <w:color w:val="FF0000"/>
        </w:rPr>
        <w:t>vereenkomst is Nederlands recht van toepassing.</w:t>
      </w:r>
    </w:p>
    <w:p w14:paraId="531FD51A" w14:textId="77777777" w:rsidR="00DF3F55" w:rsidRDefault="00DF3F55" w:rsidP="00DF3F55">
      <w:pPr>
        <w:widowControl w:val="0"/>
        <w:autoSpaceDE w:val="0"/>
        <w:autoSpaceDN w:val="0"/>
        <w:adjustRightInd w:val="0"/>
        <w:rPr>
          <w:rFonts w:cs="TimesNewRomanPSMT"/>
        </w:rPr>
      </w:pPr>
      <w:r>
        <w:rPr>
          <w:rFonts w:cs="TimesNewRomanPSMT"/>
        </w:rPr>
        <w:t xml:space="preserve">12.2 </w:t>
      </w:r>
      <w:r w:rsidRPr="006123B9">
        <w:rPr>
          <w:rFonts w:cs="TimesNewRomanPSMT"/>
        </w:rPr>
        <w:t xml:space="preserve">Alle geschillen welke tussen </w:t>
      </w:r>
      <w:r>
        <w:rPr>
          <w:rFonts w:cs="TimesNewRomanPSMT"/>
        </w:rPr>
        <w:t>P</w:t>
      </w:r>
      <w:r w:rsidRPr="006123B9">
        <w:rPr>
          <w:rFonts w:cs="TimesNewRomanPSMT"/>
        </w:rPr>
        <w:t xml:space="preserve">artijen mochten ontstaan, naar aanleiding van de onderhavige </w:t>
      </w:r>
      <w:r>
        <w:rPr>
          <w:rFonts w:cs="TimesNewRomanPSMT"/>
        </w:rPr>
        <w:t>O</w:t>
      </w:r>
      <w:r w:rsidRPr="006123B9">
        <w:rPr>
          <w:rFonts w:cs="TimesNewRomanPSMT"/>
        </w:rPr>
        <w:t>vereenkomst dan wel van nadere overeenkomsten die daarvan het gevolg mochten zijn of uit enige andere bestaande of toekomstige rechtsbetrekking zoals bij voorbeeld zij het niet uitsluitend ter zake van onrechtmatige daad, onverschuldigde betaling en ongegronde verrijki</w:t>
      </w:r>
      <w:r>
        <w:rPr>
          <w:rFonts w:cs="TimesNewRomanPSMT"/>
        </w:rPr>
        <w:t xml:space="preserve">ng, zullen worden beslecht door </w:t>
      </w:r>
      <w:r w:rsidRPr="006123B9">
        <w:rPr>
          <w:rFonts w:cs="TimesNewRomanPSMT"/>
        </w:rPr>
        <w:t xml:space="preserve">de rechtbank </w:t>
      </w:r>
      <w:r w:rsidRPr="00D50C2F">
        <w:rPr>
          <w:rFonts w:cs="TimesNewRomanPSMT"/>
          <w:color w:val="ED7D31" w:themeColor="accent2"/>
        </w:rPr>
        <w:t xml:space="preserve">te __________, </w:t>
      </w:r>
      <w:r w:rsidRPr="006123B9">
        <w:rPr>
          <w:rFonts w:cs="TimesNewRomanPSMT"/>
        </w:rPr>
        <w:t>zulks behoudens voor zover dwingende competentieregels aan deze keuze in de weg zouden staan.</w:t>
      </w:r>
      <w:r>
        <w:rPr>
          <w:rFonts w:cs="TimesNewRomanPSMT"/>
        </w:rPr>
        <w:t xml:space="preserve"> </w:t>
      </w:r>
    </w:p>
    <w:p w14:paraId="073F3AD0" w14:textId="77777777" w:rsidR="00DF3F55" w:rsidRDefault="00DF3F55" w:rsidP="00DF3F55">
      <w:pPr>
        <w:widowControl w:val="0"/>
        <w:autoSpaceDE w:val="0"/>
        <w:autoSpaceDN w:val="0"/>
        <w:adjustRightInd w:val="0"/>
        <w:rPr>
          <w:rFonts w:cs="TimesNewRomanPSMT"/>
        </w:rPr>
      </w:pPr>
    </w:p>
    <w:p w14:paraId="1FBFF46A" w14:textId="77777777" w:rsidR="00DF3F55" w:rsidRPr="00CB44E8" w:rsidRDefault="00DF3F55" w:rsidP="00DF3F55">
      <w:pPr>
        <w:widowControl w:val="0"/>
        <w:autoSpaceDE w:val="0"/>
        <w:autoSpaceDN w:val="0"/>
        <w:adjustRightInd w:val="0"/>
        <w:rPr>
          <w:rFonts w:cs="TimesNewRomanPSMT"/>
          <w:b/>
        </w:rPr>
      </w:pPr>
      <w:r w:rsidRPr="003D28DB">
        <w:rPr>
          <w:rFonts w:cs="TimesNewRomanPSMT"/>
          <w:b/>
        </w:rPr>
        <w:t>Artikel 1</w:t>
      </w:r>
      <w:r>
        <w:rPr>
          <w:rFonts w:cs="TimesNewRomanPSMT"/>
          <w:b/>
        </w:rPr>
        <w:t>3</w:t>
      </w:r>
      <w:r w:rsidRPr="003D28DB">
        <w:rPr>
          <w:rFonts w:cs="TimesNewRomanPSMT"/>
          <w:b/>
        </w:rPr>
        <w:t xml:space="preserve"> </w:t>
      </w:r>
      <w:r>
        <w:rPr>
          <w:rFonts w:cs="TimesNewRomanPSMT"/>
          <w:b/>
        </w:rPr>
        <w:t xml:space="preserve">Slotbepalingen </w:t>
      </w:r>
    </w:p>
    <w:p w14:paraId="2210387D" w14:textId="77777777" w:rsidR="00DF3F55" w:rsidRDefault="00DF3F55" w:rsidP="00DF3F55">
      <w:pPr>
        <w:widowControl w:val="0"/>
        <w:autoSpaceDE w:val="0"/>
        <w:autoSpaceDN w:val="0"/>
        <w:adjustRightInd w:val="0"/>
        <w:rPr>
          <w:rFonts w:cs="TimesNewRomanPSMT"/>
        </w:rPr>
      </w:pPr>
      <w:r>
        <w:rPr>
          <w:rFonts w:cs="TimesNewRomanPSMT"/>
        </w:rPr>
        <w:lastRenderedPageBreak/>
        <w:t xml:space="preserve">13.1 </w:t>
      </w:r>
      <w:r w:rsidRPr="006123B9">
        <w:rPr>
          <w:rFonts w:cs="TimesNewRomanPSMT"/>
        </w:rPr>
        <w:t xml:space="preserve">De bepalingen van deze </w:t>
      </w:r>
      <w:r>
        <w:rPr>
          <w:rFonts w:cs="TimesNewRomanPSMT"/>
        </w:rPr>
        <w:t>O</w:t>
      </w:r>
      <w:r w:rsidRPr="006123B9">
        <w:rPr>
          <w:rFonts w:cs="TimesNewRomanPSMT"/>
        </w:rPr>
        <w:t xml:space="preserve">vereenkomst gelden niet voor zover daarvan bij latere, al of niet nadere overeenkomst </w:t>
      </w:r>
      <w:r>
        <w:rPr>
          <w:rFonts w:cs="TimesNewRomanPSMT"/>
        </w:rPr>
        <w:t xml:space="preserve">schriftelijk </w:t>
      </w:r>
      <w:r w:rsidRPr="006123B9">
        <w:rPr>
          <w:rFonts w:cs="TimesNewRomanPSMT"/>
        </w:rPr>
        <w:t xml:space="preserve">tussen </w:t>
      </w:r>
      <w:r>
        <w:rPr>
          <w:rFonts w:cs="TimesNewRomanPSMT"/>
        </w:rPr>
        <w:t>Partij</w:t>
      </w:r>
      <w:r w:rsidRPr="006123B9">
        <w:rPr>
          <w:rFonts w:cs="TimesNewRomanPSMT"/>
        </w:rPr>
        <w:t>en wordt afgeweken.</w:t>
      </w:r>
    </w:p>
    <w:p w14:paraId="6353CCCE" w14:textId="77777777" w:rsidR="00DF3F55" w:rsidRPr="006123B9" w:rsidRDefault="00DF3F55" w:rsidP="00DF3F55">
      <w:pPr>
        <w:widowControl w:val="0"/>
        <w:autoSpaceDE w:val="0"/>
        <w:autoSpaceDN w:val="0"/>
        <w:adjustRightInd w:val="0"/>
        <w:rPr>
          <w:rFonts w:cs="TimesNewRomanPSMT"/>
        </w:rPr>
      </w:pPr>
      <w:r>
        <w:rPr>
          <w:rFonts w:cs="TimesNewRomanPSMT"/>
        </w:rPr>
        <w:t xml:space="preserve">13.2 Bij gedeeltelijke ontbinding van deze Overeenkomst zoals omschreven in artikel 4.4, blijft hetgeen is bepaald in deze Overeenkomst voor de overige Partijen onverkort van kracht.   </w:t>
      </w:r>
    </w:p>
    <w:p w14:paraId="20E4D9EC" w14:textId="77777777" w:rsidR="00DF3F55" w:rsidRDefault="00DF3F55" w:rsidP="00DF3F55">
      <w:pPr>
        <w:widowControl w:val="0"/>
        <w:autoSpaceDE w:val="0"/>
        <w:autoSpaceDN w:val="0"/>
        <w:adjustRightInd w:val="0"/>
        <w:rPr>
          <w:rFonts w:cs="TimesNewRomanPSMT"/>
        </w:rPr>
      </w:pPr>
    </w:p>
    <w:p w14:paraId="0688F978" w14:textId="77777777" w:rsidR="00DF3F55" w:rsidRPr="00173261" w:rsidRDefault="00DF3F55" w:rsidP="00DF3F55">
      <w:pPr>
        <w:rPr>
          <w:rFonts w:cs="TimesNewRomanPSMT"/>
          <w:b/>
        </w:rPr>
      </w:pPr>
      <w:r w:rsidRPr="00173261">
        <w:rPr>
          <w:rFonts w:cs="TimesNewRomanPSMT"/>
          <w:b/>
        </w:rPr>
        <w:t>Bijlagen:</w:t>
      </w:r>
    </w:p>
    <w:p w14:paraId="4FD7360D" w14:textId="77777777" w:rsidR="00DF3F55" w:rsidRDefault="00DF3F55" w:rsidP="00DF3F55">
      <w:pPr>
        <w:rPr>
          <w:rFonts w:cs="TimesNewRomanPSMT"/>
        </w:rPr>
      </w:pPr>
      <w:r>
        <w:rPr>
          <w:rFonts w:cs="TimesNewRomanPSMT"/>
        </w:rPr>
        <w:t>1. Kaart met nadere omschrijving van het Gebied</w:t>
      </w:r>
    </w:p>
    <w:p w14:paraId="0E41792D" w14:textId="77777777" w:rsidR="00DF3F55" w:rsidRDefault="00DF3F55" w:rsidP="00DF3F55">
      <w:pPr>
        <w:rPr>
          <w:rFonts w:cs="TimesNewRomanPSMT"/>
        </w:rPr>
      </w:pPr>
      <w:r>
        <w:rPr>
          <w:rFonts w:cs="TimesNewRomanPSMT"/>
        </w:rPr>
        <w:t>2. Intentieovereenkomst</w:t>
      </w:r>
    </w:p>
    <w:p w14:paraId="00D26EC5" w14:textId="77777777" w:rsidR="00DF3F55" w:rsidRDefault="00DF3F55" w:rsidP="00DF3F55">
      <w:pPr>
        <w:rPr>
          <w:rFonts w:cs="TimesNewRomanPSMT"/>
        </w:rPr>
      </w:pPr>
      <w:r>
        <w:rPr>
          <w:rFonts w:cs="TimesNewRomanPSMT"/>
        </w:rPr>
        <w:t>3.  Planning</w:t>
      </w:r>
    </w:p>
    <w:p w14:paraId="23F0309E" w14:textId="77777777" w:rsidR="00DF3F55" w:rsidRDefault="00DF3F55" w:rsidP="00DF3F55">
      <w:pPr>
        <w:rPr>
          <w:rFonts w:cs="TimesNewRomanPSMT"/>
        </w:rPr>
      </w:pPr>
    </w:p>
    <w:p w14:paraId="5085E7F4" w14:textId="77777777" w:rsidR="00DF3F55" w:rsidRPr="00D95170" w:rsidRDefault="00DF3F55" w:rsidP="00DF3F55">
      <w:pPr>
        <w:rPr>
          <w:rFonts w:cs="TimesNewRomanPSMT"/>
        </w:rPr>
      </w:pPr>
      <w:r w:rsidRPr="006123B9">
        <w:rPr>
          <w:rFonts w:cs="TimesNewRomanPSMT"/>
        </w:rPr>
        <w:t>Al</w:t>
      </w:r>
      <w:r>
        <w:rPr>
          <w:rFonts w:cs="TimesNewRomanPSMT"/>
        </w:rPr>
        <w:t xml:space="preserve">dus is overeengekomen en </w:t>
      </w:r>
      <w:r w:rsidRPr="00437329">
        <w:rPr>
          <w:rFonts w:cs="TimesNewRomanPSMT"/>
        </w:rPr>
        <w:t>in</w:t>
      </w:r>
      <w:r w:rsidRPr="00D50C2F">
        <w:rPr>
          <w:rFonts w:cs="TimesNewRomanPSMT"/>
          <w:color w:val="ED7D31" w:themeColor="accent2"/>
        </w:rPr>
        <w:t xml:space="preserve"> __________</w:t>
      </w:r>
      <w:proofErr w:type="spellStart"/>
      <w:r w:rsidRPr="00D50C2F">
        <w:rPr>
          <w:rFonts w:cs="TimesNewRomanPSMT"/>
          <w:color w:val="ED7D31" w:themeColor="accent2"/>
        </w:rPr>
        <w:t>voud</w:t>
      </w:r>
      <w:proofErr w:type="spellEnd"/>
      <w:r w:rsidRPr="00D50C2F">
        <w:rPr>
          <w:rFonts w:cs="TimesNewRomanPSMT"/>
          <w:color w:val="ED7D31" w:themeColor="accent2"/>
        </w:rPr>
        <w:t xml:space="preserve"> </w:t>
      </w:r>
      <w:r w:rsidRPr="006123B9">
        <w:rPr>
          <w:rFonts w:cs="TimesNewRomanPSMT"/>
        </w:rPr>
        <w:t xml:space="preserve">ondertekend te </w:t>
      </w:r>
      <w:r w:rsidRPr="00D50C2F">
        <w:rPr>
          <w:rFonts w:cs="TimesNewRomanPSMT"/>
          <w:color w:val="ED7D31" w:themeColor="accent2"/>
        </w:rPr>
        <w:t xml:space="preserve">__________ </w:t>
      </w:r>
      <w:r w:rsidRPr="00437329">
        <w:rPr>
          <w:rFonts w:cs="TimesNewRomanPSMT"/>
        </w:rPr>
        <w:t xml:space="preserve">op </w:t>
      </w:r>
      <w:r w:rsidRPr="00D50C2F">
        <w:rPr>
          <w:rFonts w:cs="TimesNewRomanPSMT"/>
          <w:color w:val="ED7D31" w:themeColor="accent2"/>
        </w:rPr>
        <w:t>__________</w:t>
      </w:r>
    </w:p>
    <w:p w14:paraId="3C2056B7" w14:textId="77777777" w:rsidR="00DF3F55" w:rsidRPr="0012003A" w:rsidRDefault="00DF3F55" w:rsidP="00DF3F55">
      <w:pPr>
        <w:widowControl w:val="0"/>
        <w:autoSpaceDE w:val="0"/>
        <w:autoSpaceDN w:val="0"/>
        <w:adjustRightInd w:val="0"/>
        <w:rPr>
          <w:rFonts w:cs="TimesNewRomanPSMT"/>
          <w:color w:val="538135" w:themeColor="accent6" w:themeShade="BF"/>
        </w:rPr>
      </w:pPr>
    </w:p>
    <w:p w14:paraId="3FAB8F2F" w14:textId="77777777" w:rsidR="00DF3F55" w:rsidRPr="0012003A" w:rsidRDefault="00DF3F55" w:rsidP="00DF3F55">
      <w:pPr>
        <w:widowControl w:val="0"/>
        <w:autoSpaceDE w:val="0"/>
        <w:autoSpaceDN w:val="0"/>
        <w:adjustRightInd w:val="0"/>
        <w:rPr>
          <w:rFonts w:cs="TimesNewRomanPSMT"/>
          <w:color w:val="538135" w:themeColor="accent6" w:themeShade="BF"/>
        </w:rPr>
      </w:pPr>
    </w:p>
    <w:p w14:paraId="33A0DCB6" w14:textId="77777777" w:rsidR="00DF3F55" w:rsidRPr="00684ADA" w:rsidRDefault="00DF3F55" w:rsidP="00DF3F55">
      <w:pPr>
        <w:pStyle w:val="Lijstalinea"/>
        <w:numPr>
          <w:ilvl w:val="0"/>
          <w:numId w:val="6"/>
        </w:numPr>
        <w:autoSpaceDE w:val="0"/>
        <w:autoSpaceDN w:val="0"/>
        <w:adjustRightInd w:val="0"/>
        <w:rPr>
          <w:color w:val="4472C4" w:themeColor="accent1"/>
        </w:rPr>
      </w:pPr>
      <w:r w:rsidRPr="00684ADA">
        <w:rPr>
          <w:color w:val="4472C4" w:themeColor="accent1"/>
        </w:rPr>
        <w:t>Naam:</w:t>
      </w:r>
    </w:p>
    <w:p w14:paraId="3D3FF567" w14:textId="77777777" w:rsidR="00DF3F55" w:rsidRPr="000F6B5D" w:rsidRDefault="00DF3F55" w:rsidP="00DF3F55">
      <w:pPr>
        <w:autoSpaceDE w:val="0"/>
        <w:autoSpaceDN w:val="0"/>
        <w:adjustRightInd w:val="0"/>
        <w:ind w:left="720"/>
        <w:rPr>
          <w:color w:val="4472C4" w:themeColor="accent1"/>
        </w:rPr>
      </w:pPr>
      <w:r w:rsidRPr="000F6B5D">
        <w:rPr>
          <w:color w:val="4472C4" w:themeColor="accent1"/>
        </w:rPr>
        <w:t>Handtekening</w:t>
      </w:r>
    </w:p>
    <w:p w14:paraId="59B64E9A" w14:textId="77777777" w:rsidR="00DF3F55" w:rsidRDefault="00DF3F55" w:rsidP="00DF3F55">
      <w:pPr>
        <w:autoSpaceDE w:val="0"/>
        <w:autoSpaceDN w:val="0"/>
        <w:adjustRightInd w:val="0"/>
        <w:ind w:left="720"/>
        <w:rPr>
          <w:color w:val="ED7D31" w:themeColor="accent2"/>
        </w:rPr>
      </w:pPr>
      <w:r w:rsidRPr="0044798C">
        <w:rPr>
          <w:color w:val="ED7D31" w:themeColor="accent2"/>
        </w:rPr>
        <w:t>---------------------------------</w:t>
      </w:r>
    </w:p>
    <w:p w14:paraId="41F25026" w14:textId="77777777" w:rsidR="00DF3F55" w:rsidRPr="0044798C" w:rsidRDefault="00DF3F55" w:rsidP="00DF3F55">
      <w:pPr>
        <w:autoSpaceDE w:val="0"/>
        <w:autoSpaceDN w:val="0"/>
        <w:adjustRightInd w:val="0"/>
        <w:ind w:left="720"/>
        <w:rPr>
          <w:color w:val="ED7D31" w:themeColor="accent2"/>
        </w:rPr>
      </w:pPr>
    </w:p>
    <w:p w14:paraId="07F9925B" w14:textId="77777777" w:rsidR="00DF3F55" w:rsidRPr="0044798C" w:rsidRDefault="00DF3F55" w:rsidP="00DF3F55">
      <w:pPr>
        <w:autoSpaceDE w:val="0"/>
        <w:autoSpaceDN w:val="0"/>
        <w:adjustRightInd w:val="0"/>
        <w:rPr>
          <w:color w:val="ED7D31" w:themeColor="accent2"/>
        </w:rPr>
      </w:pPr>
    </w:p>
    <w:p w14:paraId="0C706AA7" w14:textId="77777777" w:rsidR="00DF3F55" w:rsidRPr="000F6B5D" w:rsidRDefault="00DF3F55" w:rsidP="00DF3F55">
      <w:pPr>
        <w:numPr>
          <w:ilvl w:val="0"/>
          <w:numId w:val="6"/>
        </w:numPr>
        <w:autoSpaceDE w:val="0"/>
        <w:autoSpaceDN w:val="0"/>
        <w:adjustRightInd w:val="0"/>
        <w:spacing w:after="0" w:line="240" w:lineRule="auto"/>
        <w:rPr>
          <w:color w:val="4472C4" w:themeColor="accent1"/>
        </w:rPr>
      </w:pPr>
      <w:r w:rsidRPr="000F6B5D">
        <w:rPr>
          <w:color w:val="4472C4" w:themeColor="accent1"/>
        </w:rPr>
        <w:t>Naam:</w:t>
      </w:r>
    </w:p>
    <w:p w14:paraId="4FB847FB" w14:textId="77777777" w:rsidR="00DF3F55" w:rsidRPr="000F6B5D" w:rsidRDefault="00DF3F55" w:rsidP="00DF3F55">
      <w:pPr>
        <w:autoSpaceDE w:val="0"/>
        <w:autoSpaceDN w:val="0"/>
        <w:adjustRightInd w:val="0"/>
        <w:ind w:left="720"/>
        <w:rPr>
          <w:color w:val="4472C4" w:themeColor="accent1"/>
        </w:rPr>
      </w:pPr>
      <w:r w:rsidRPr="000F6B5D">
        <w:rPr>
          <w:color w:val="4472C4" w:themeColor="accent1"/>
        </w:rPr>
        <w:t>Handtekening</w:t>
      </w:r>
    </w:p>
    <w:p w14:paraId="6BAE54AD" w14:textId="77777777" w:rsidR="00DF3F55" w:rsidRDefault="00DF3F55" w:rsidP="00DF3F55">
      <w:pPr>
        <w:autoSpaceDE w:val="0"/>
        <w:autoSpaceDN w:val="0"/>
        <w:adjustRightInd w:val="0"/>
        <w:ind w:left="720"/>
        <w:rPr>
          <w:color w:val="ED7D31" w:themeColor="accent2"/>
        </w:rPr>
      </w:pPr>
      <w:r w:rsidRPr="0044798C">
        <w:rPr>
          <w:color w:val="ED7D31" w:themeColor="accent2"/>
        </w:rPr>
        <w:t>---</w:t>
      </w:r>
      <w:r>
        <w:rPr>
          <w:color w:val="ED7D31" w:themeColor="accent2"/>
        </w:rPr>
        <w:t>----------------------------</w:t>
      </w:r>
    </w:p>
    <w:p w14:paraId="19F371A7" w14:textId="77777777" w:rsidR="00DF3F55" w:rsidRDefault="00DF3F55" w:rsidP="00DF3F55">
      <w:pPr>
        <w:autoSpaceDE w:val="0"/>
        <w:autoSpaceDN w:val="0"/>
        <w:adjustRightInd w:val="0"/>
        <w:ind w:left="720"/>
        <w:rPr>
          <w:color w:val="ED7D31" w:themeColor="accent2"/>
        </w:rPr>
      </w:pPr>
    </w:p>
    <w:p w14:paraId="2B5BD070" w14:textId="77777777" w:rsidR="00DF3F55" w:rsidRPr="0044798C" w:rsidRDefault="00DF3F55" w:rsidP="00DF3F55">
      <w:pPr>
        <w:autoSpaceDE w:val="0"/>
        <w:autoSpaceDN w:val="0"/>
        <w:adjustRightInd w:val="0"/>
        <w:rPr>
          <w:color w:val="ED7D31" w:themeColor="accent2"/>
        </w:rPr>
      </w:pPr>
    </w:p>
    <w:p w14:paraId="7C581813" w14:textId="77777777" w:rsidR="00DF3F55" w:rsidRPr="000F6B5D" w:rsidRDefault="00DF3F55" w:rsidP="00DF3F55">
      <w:pPr>
        <w:numPr>
          <w:ilvl w:val="0"/>
          <w:numId w:val="6"/>
        </w:numPr>
        <w:autoSpaceDE w:val="0"/>
        <w:autoSpaceDN w:val="0"/>
        <w:adjustRightInd w:val="0"/>
        <w:spacing w:after="0" w:line="240" w:lineRule="auto"/>
        <w:rPr>
          <w:color w:val="4472C4" w:themeColor="accent1"/>
        </w:rPr>
      </w:pPr>
      <w:r w:rsidRPr="000F6B5D">
        <w:rPr>
          <w:color w:val="4472C4" w:themeColor="accent1"/>
        </w:rPr>
        <w:t>Naam:</w:t>
      </w:r>
    </w:p>
    <w:p w14:paraId="5AA0845E" w14:textId="77777777" w:rsidR="00DF3F55" w:rsidRPr="000F6B5D" w:rsidRDefault="00DF3F55" w:rsidP="00DF3F55">
      <w:pPr>
        <w:autoSpaceDE w:val="0"/>
        <w:autoSpaceDN w:val="0"/>
        <w:adjustRightInd w:val="0"/>
        <w:ind w:left="720"/>
        <w:rPr>
          <w:color w:val="4472C4" w:themeColor="accent1"/>
        </w:rPr>
      </w:pPr>
      <w:r w:rsidRPr="000F6B5D">
        <w:rPr>
          <w:color w:val="4472C4" w:themeColor="accent1"/>
        </w:rPr>
        <w:t>Handtekening</w:t>
      </w:r>
    </w:p>
    <w:p w14:paraId="5B02E08A" w14:textId="77777777" w:rsidR="00DF3F55" w:rsidRDefault="00DF3F55" w:rsidP="00DF3F55">
      <w:pPr>
        <w:autoSpaceDE w:val="0"/>
        <w:autoSpaceDN w:val="0"/>
        <w:adjustRightInd w:val="0"/>
        <w:ind w:left="720"/>
        <w:rPr>
          <w:color w:val="ED7D31" w:themeColor="accent2"/>
        </w:rPr>
      </w:pPr>
      <w:r w:rsidRPr="0044798C">
        <w:rPr>
          <w:color w:val="ED7D31" w:themeColor="accent2"/>
        </w:rPr>
        <w:t>-------------------------------------</w:t>
      </w:r>
    </w:p>
    <w:p w14:paraId="186CF889" w14:textId="77777777" w:rsidR="00DF3F55" w:rsidRDefault="00DF3F55" w:rsidP="00DF3F55">
      <w:pPr>
        <w:rPr>
          <w:color w:val="ED7D31" w:themeColor="accent2"/>
        </w:rPr>
      </w:pPr>
      <w:r>
        <w:rPr>
          <w:color w:val="ED7D31" w:themeColor="accent2"/>
        </w:rPr>
        <w:br w:type="page"/>
      </w:r>
    </w:p>
    <w:p w14:paraId="2787508D" w14:textId="77777777" w:rsidR="00DF3F55" w:rsidRPr="006B09E3" w:rsidRDefault="00DF3F55" w:rsidP="00DF3F55">
      <w:pPr>
        <w:pStyle w:val="Kop1"/>
      </w:pPr>
      <w:bookmarkStart w:id="2" w:name="_Toc528165086"/>
      <w:r>
        <w:lastRenderedPageBreak/>
        <w:t>Toelichting Samenwerkings</w:t>
      </w:r>
      <w:r w:rsidRPr="006B09E3">
        <w:t xml:space="preserve">overeenkomst </w:t>
      </w:r>
      <w:r>
        <w:t>Stedelijke kavelruil</w:t>
      </w:r>
      <w:bookmarkEnd w:id="2"/>
    </w:p>
    <w:p w14:paraId="0D29EE38" w14:textId="77777777" w:rsidR="00DF3F55" w:rsidRDefault="00DF3F55" w:rsidP="00DF3F55">
      <w:pPr>
        <w:spacing w:line="276" w:lineRule="auto"/>
      </w:pPr>
      <w:r>
        <w:t xml:space="preserve">In deze Samenwerkingsovereenkomst wordt een volgende stap gezet naar het tot stand komen van een Stedelijke kavelruil. Het doel van deze overeenkomst is om verdergaande afspraken te maken over de wijze waarop partijen met elkaar willen samenwerken en over de benodigde stappen om te komen tot een stedelijke kavelruilovereenkomst. </w:t>
      </w:r>
    </w:p>
    <w:p w14:paraId="1CA48847" w14:textId="77777777" w:rsidR="00DF3F55" w:rsidRDefault="00DF3F55" w:rsidP="00DF3F55">
      <w:pPr>
        <w:rPr>
          <w:b/>
        </w:rPr>
      </w:pPr>
    </w:p>
    <w:p w14:paraId="6F0CCC87" w14:textId="77777777" w:rsidR="00DF3F55" w:rsidRPr="00EC360A" w:rsidRDefault="00DF3F55" w:rsidP="00DF3F55">
      <w:pPr>
        <w:rPr>
          <w:b/>
        </w:rPr>
      </w:pPr>
      <w:r w:rsidRPr="00EC360A">
        <w:rPr>
          <w:b/>
        </w:rPr>
        <w:t>Rol van de gemeente</w:t>
      </w:r>
    </w:p>
    <w:p w14:paraId="590F54D9" w14:textId="77777777" w:rsidR="00DF3F55" w:rsidRDefault="00DF3F55" w:rsidP="00DF3F55">
      <w:r w:rsidRPr="008F4A14">
        <w:t xml:space="preserve">Als de gemeente partij is </w:t>
      </w:r>
      <w:r>
        <w:t>bij de</w:t>
      </w:r>
      <w:r w:rsidRPr="008F4A14">
        <w:t xml:space="preserve"> </w:t>
      </w:r>
      <w:r>
        <w:t>S</w:t>
      </w:r>
      <w:r w:rsidRPr="008F4A14">
        <w:t xml:space="preserve">amenwerkingsovereenkomst zal deze </w:t>
      </w:r>
      <w:r>
        <w:t xml:space="preserve">veelal </w:t>
      </w:r>
      <w:r w:rsidRPr="008F4A14">
        <w:t>getekend moeten worden door de verantwoordelijke wethouder</w:t>
      </w:r>
      <w:r>
        <w:t xml:space="preserve"> (artikel 171 lid 2 Gemeentewet)</w:t>
      </w:r>
      <w:r w:rsidRPr="008F4A14">
        <w:t xml:space="preserve">. De handtekening van de wethouder zal nodig zijn als </w:t>
      </w:r>
    </w:p>
    <w:p w14:paraId="3C36E1C6" w14:textId="77777777" w:rsidR="00DF3F55" w:rsidRDefault="00DF3F55" w:rsidP="00DF3F55">
      <w:pPr>
        <w:pStyle w:val="Lijstalinea"/>
        <w:numPr>
          <w:ilvl w:val="0"/>
          <w:numId w:val="3"/>
        </w:numPr>
      </w:pPr>
      <w:r>
        <w:t>Het bestemmingsplan moet worden aangepast;</w:t>
      </w:r>
    </w:p>
    <w:p w14:paraId="208033B6" w14:textId="77777777" w:rsidR="00DF3F55" w:rsidRDefault="00DF3F55" w:rsidP="00DF3F55">
      <w:pPr>
        <w:pStyle w:val="Lijstalinea"/>
        <w:numPr>
          <w:ilvl w:val="0"/>
          <w:numId w:val="3"/>
        </w:numPr>
      </w:pPr>
      <w:r>
        <w:t xml:space="preserve">Er investeringen in </w:t>
      </w:r>
      <w:r w:rsidRPr="00732DAA">
        <w:t>de openbare ruimte moet</w:t>
      </w:r>
      <w:r>
        <w:t>en plaatsvinden;</w:t>
      </w:r>
      <w:r w:rsidRPr="00732DAA">
        <w:t xml:space="preserve">  </w:t>
      </w:r>
    </w:p>
    <w:p w14:paraId="714C8B3B" w14:textId="77777777" w:rsidR="00DF3F55" w:rsidRDefault="00DF3F55" w:rsidP="00DF3F55">
      <w:pPr>
        <w:pStyle w:val="Lijstalinea"/>
        <w:numPr>
          <w:ilvl w:val="0"/>
          <w:numId w:val="3"/>
        </w:numPr>
      </w:pPr>
      <w:r>
        <w:t>D</w:t>
      </w:r>
      <w:r w:rsidRPr="00732DAA">
        <w:t>e gemeente zelf een van de ruilende partijen is</w:t>
      </w:r>
      <w:r>
        <w:t>; of</w:t>
      </w:r>
    </w:p>
    <w:p w14:paraId="20864687" w14:textId="77777777" w:rsidR="00DF3F55" w:rsidRDefault="00DF3F55" w:rsidP="00DF3F55">
      <w:pPr>
        <w:pStyle w:val="Lijstalinea"/>
        <w:numPr>
          <w:ilvl w:val="0"/>
          <w:numId w:val="3"/>
        </w:numPr>
      </w:pPr>
      <w:r>
        <w:t>De gemeente in de Samenwerkingsovereenkomst wil vastleggen hoe zij de kavelruil wil faciliteren</w:t>
      </w:r>
      <w:r w:rsidRPr="00732DAA">
        <w:t xml:space="preserve">. </w:t>
      </w:r>
    </w:p>
    <w:p w14:paraId="5A4C78B1" w14:textId="77777777" w:rsidR="00DF3F55" w:rsidRPr="00EC360A" w:rsidRDefault="00DF3F55" w:rsidP="00DF3F55">
      <w:pPr>
        <w:rPr>
          <w:b/>
        </w:rPr>
      </w:pPr>
      <w:r w:rsidRPr="00EC360A">
        <w:rPr>
          <w:b/>
        </w:rPr>
        <w:t>Comparitie</w:t>
      </w:r>
    </w:p>
    <w:p w14:paraId="42BEFB5D" w14:textId="77777777" w:rsidR="00DF3F55" w:rsidRDefault="00DF3F55" w:rsidP="00DF3F55">
      <w:r>
        <w:t>In dit gedeelte van de overeenkomst worden de partijen opgenomen die interesse hebben in het ruilen van hun onroerend goed met eventuele opstallen. De tekstblokken kunnen individueel worden herhaald afhankelijk van het aantal partijen en de aard van deze partijen betrokken bij de ruil.</w:t>
      </w:r>
    </w:p>
    <w:p w14:paraId="33BDE931" w14:textId="77777777" w:rsidR="00DF3F55" w:rsidRDefault="00DF3F55" w:rsidP="00DF3F55">
      <w:r>
        <w:t>Het tekstgedeelte onder 1. is bedoeld voor privaatrechtelijke en publiekrechtelijke niet-natuurlijke personen. Een voorbeeld van een privaatrechtelijke niet-natuurlijk persoon is een BV. Een voorbeeld van een publiekrechtelijk niet-natuurlijk persoon is een gemeente. Het tekstgedeelte onder 2. is bedoeld voor natuurlijke personen die betrokken zijn bij de ruil (particulieren).</w:t>
      </w:r>
    </w:p>
    <w:p w14:paraId="17A7BE71" w14:textId="77777777" w:rsidR="00DF3F55" w:rsidRDefault="00DF3F55" w:rsidP="00DF3F55">
      <w:r>
        <w:t>De ingevulde tekstblokken kunnen er als volgt uit komen te zien:</w:t>
      </w:r>
    </w:p>
    <w:p w14:paraId="1941AD06" w14:textId="77777777" w:rsidR="00DF3F55" w:rsidRPr="00C56ADA" w:rsidRDefault="00DF3F55" w:rsidP="00DF3F55">
      <w:pPr>
        <w:pStyle w:val="Lijstalinea"/>
        <w:widowControl w:val="0"/>
        <w:numPr>
          <w:ilvl w:val="0"/>
          <w:numId w:val="7"/>
        </w:numPr>
        <w:autoSpaceDE w:val="0"/>
        <w:autoSpaceDN w:val="0"/>
        <w:adjustRightInd w:val="0"/>
        <w:ind w:left="360"/>
        <w:rPr>
          <w:rFonts w:cs="TimesNewRomanPSMT"/>
        </w:rPr>
      </w:pPr>
      <w:r w:rsidRPr="00C56ADA">
        <w:rPr>
          <w:rFonts w:cs="TimesNewRomanPSMT"/>
        </w:rPr>
        <w:t xml:space="preserve">De Gemeente </w:t>
      </w:r>
      <w:proofErr w:type="spellStart"/>
      <w:r w:rsidRPr="00C56ADA">
        <w:rPr>
          <w:rFonts w:cs="TimesNewRomanPSMT"/>
        </w:rPr>
        <w:t>Wijckenslooth</w:t>
      </w:r>
      <w:proofErr w:type="spellEnd"/>
      <w:r w:rsidRPr="00C56ADA">
        <w:rPr>
          <w:rFonts w:cs="TimesNewRomanPSMT"/>
        </w:rPr>
        <w:t xml:space="preserve">, statutair gevestigd te Wijk aan Zee en kantoor houdende te 1234 AB aan de Weg op den Heuvel nr. 1, ingeschreven in het handelsregister onder nummer 12345678, ten deze rechtsgeldig vertegenwoordigd door haar burgemeester mevrouw Antje </w:t>
      </w:r>
      <w:proofErr w:type="spellStart"/>
      <w:r w:rsidRPr="00C56ADA">
        <w:rPr>
          <w:rFonts w:cs="TimesNewRomanPSMT"/>
        </w:rPr>
        <w:t>Bernadina</w:t>
      </w:r>
      <w:proofErr w:type="spellEnd"/>
      <w:r w:rsidRPr="00C56ADA">
        <w:rPr>
          <w:rFonts w:cs="TimesNewRomanPSMT"/>
        </w:rPr>
        <w:t xml:space="preserve"> Stoeptegel, hierna te noemen: </w:t>
      </w:r>
      <w:r w:rsidRPr="00C56ADA">
        <w:rPr>
          <w:rFonts w:cs="TimesNewRomanPSMT"/>
          <w:b/>
        </w:rPr>
        <w:t xml:space="preserve">Gemeente </w:t>
      </w:r>
      <w:proofErr w:type="spellStart"/>
      <w:r w:rsidRPr="00C56ADA">
        <w:rPr>
          <w:rFonts w:cs="TimesNewRomanPSMT"/>
          <w:b/>
        </w:rPr>
        <w:t>Wijckenslooth</w:t>
      </w:r>
      <w:proofErr w:type="spellEnd"/>
      <w:r w:rsidRPr="00C56ADA">
        <w:rPr>
          <w:rFonts w:cs="TimesNewRomanPSMT"/>
        </w:rPr>
        <w:t>;</w:t>
      </w:r>
    </w:p>
    <w:p w14:paraId="07978CF6" w14:textId="77777777" w:rsidR="00DF3F55" w:rsidRPr="00C96FD4" w:rsidRDefault="00DF3F55" w:rsidP="00DF3F55">
      <w:pPr>
        <w:widowControl w:val="0"/>
        <w:autoSpaceDE w:val="0"/>
        <w:autoSpaceDN w:val="0"/>
        <w:adjustRightInd w:val="0"/>
        <w:rPr>
          <w:rFonts w:cs="TimesNewRomanPSMT"/>
          <w:color w:val="31849B"/>
        </w:rPr>
      </w:pPr>
    </w:p>
    <w:p w14:paraId="5C075B4F" w14:textId="77777777" w:rsidR="00DF3F55" w:rsidRDefault="00DF3F55" w:rsidP="00DF3F55">
      <w:pPr>
        <w:pStyle w:val="Lijstalinea"/>
        <w:widowControl w:val="0"/>
        <w:numPr>
          <w:ilvl w:val="0"/>
          <w:numId w:val="7"/>
        </w:numPr>
        <w:autoSpaceDE w:val="0"/>
        <w:autoSpaceDN w:val="0"/>
        <w:adjustRightInd w:val="0"/>
        <w:ind w:left="360"/>
        <w:rPr>
          <w:rFonts w:cs="TimesNewRomanPSMT"/>
        </w:rPr>
      </w:pPr>
      <w:r w:rsidRPr="00C56ADA">
        <w:rPr>
          <w:rFonts w:cs="TimesNewRomanPSMT"/>
        </w:rPr>
        <w:t xml:space="preserve">Terrein B.V., statutair gevestigd te </w:t>
      </w:r>
      <w:proofErr w:type="spellStart"/>
      <w:r w:rsidRPr="00C56ADA">
        <w:rPr>
          <w:rFonts w:cs="TimesNewRomanPSMT"/>
        </w:rPr>
        <w:t>Wijckenslooth</w:t>
      </w:r>
      <w:proofErr w:type="spellEnd"/>
      <w:r w:rsidRPr="00C56ADA">
        <w:rPr>
          <w:rFonts w:cs="TimesNewRomanPSMT"/>
        </w:rPr>
        <w:t xml:space="preserve"> en kantoor houdende te </w:t>
      </w:r>
      <w:proofErr w:type="spellStart"/>
      <w:r w:rsidRPr="00C56ADA">
        <w:rPr>
          <w:rFonts w:cs="TimesNewRomanPSMT"/>
        </w:rPr>
        <w:t>Wijckenslooth</w:t>
      </w:r>
      <w:proofErr w:type="spellEnd"/>
      <w:r w:rsidRPr="00C56ADA">
        <w:rPr>
          <w:rFonts w:cs="TimesNewRomanPSMT"/>
        </w:rPr>
        <w:t xml:space="preserve"> aan de bedrijvenboulevard nr. 1, ingeschreven in het handelsregister onder nummer 87654321, ten deze rechtsgeldig vertegenwoordigd door de heer </w:t>
      </w:r>
      <w:proofErr w:type="spellStart"/>
      <w:r w:rsidRPr="00C56ADA">
        <w:rPr>
          <w:rFonts w:cs="TimesNewRomanPSMT"/>
        </w:rPr>
        <w:t>Betram</w:t>
      </w:r>
      <w:proofErr w:type="spellEnd"/>
      <w:r w:rsidRPr="00C56ADA">
        <w:rPr>
          <w:rFonts w:cs="TimesNewRomanPSMT"/>
        </w:rPr>
        <w:t xml:space="preserve"> Claus </w:t>
      </w:r>
      <w:proofErr w:type="spellStart"/>
      <w:r w:rsidRPr="00C56ADA">
        <w:rPr>
          <w:rFonts w:cs="TimesNewRomanPSMT"/>
        </w:rPr>
        <w:t>Glaspui</w:t>
      </w:r>
      <w:proofErr w:type="spellEnd"/>
      <w:r w:rsidRPr="00C56ADA">
        <w:rPr>
          <w:rFonts w:cs="TimesNewRomanPSMT"/>
        </w:rPr>
        <w:t>, die deze overeenkomst namens haar ondertekent, hierna te noemen:</w:t>
      </w:r>
      <w:r w:rsidRPr="00C56ADA">
        <w:rPr>
          <w:b/>
        </w:rPr>
        <w:t xml:space="preserve"> Terrein B.V.</w:t>
      </w:r>
      <w:r w:rsidRPr="00C56ADA">
        <w:rPr>
          <w:rFonts w:cs="TimesNewRomanPSMT"/>
        </w:rPr>
        <w:t xml:space="preserve"> ;</w:t>
      </w:r>
    </w:p>
    <w:p w14:paraId="2146CA68" w14:textId="77777777" w:rsidR="00DF3F55" w:rsidRPr="00C56ADA" w:rsidRDefault="00DF3F55" w:rsidP="00DF3F55">
      <w:pPr>
        <w:pStyle w:val="Lijstalinea"/>
        <w:ind w:left="0"/>
        <w:rPr>
          <w:rFonts w:cs="TimesNewRomanPSMT"/>
        </w:rPr>
      </w:pPr>
    </w:p>
    <w:p w14:paraId="33CFB00E" w14:textId="77777777" w:rsidR="00DF3F55" w:rsidRPr="00C56ADA" w:rsidRDefault="00DF3F55" w:rsidP="00DF3F55">
      <w:pPr>
        <w:pStyle w:val="Lijstalinea"/>
        <w:widowControl w:val="0"/>
        <w:numPr>
          <w:ilvl w:val="0"/>
          <w:numId w:val="7"/>
        </w:numPr>
        <w:autoSpaceDE w:val="0"/>
        <w:autoSpaceDN w:val="0"/>
        <w:adjustRightInd w:val="0"/>
        <w:ind w:left="360"/>
        <w:rPr>
          <w:rFonts w:cs="TimesNewRomanPSMT"/>
        </w:rPr>
      </w:pPr>
      <w:r w:rsidRPr="00C56ADA">
        <w:rPr>
          <w:rFonts w:cs="TimesNewRomanPSMT"/>
        </w:rPr>
        <w:t xml:space="preserve">Mevrouw Christel </w:t>
      </w:r>
      <w:proofErr w:type="spellStart"/>
      <w:r w:rsidRPr="00C56ADA">
        <w:rPr>
          <w:rFonts w:cs="TimesNewRomanPSMT"/>
        </w:rPr>
        <w:t>Gyselle</w:t>
      </w:r>
      <w:proofErr w:type="spellEnd"/>
      <w:r w:rsidRPr="00C56ADA">
        <w:rPr>
          <w:rFonts w:cs="TimesNewRomanPSMT"/>
        </w:rPr>
        <w:t xml:space="preserve"> Graszode, geboren te </w:t>
      </w:r>
      <w:proofErr w:type="spellStart"/>
      <w:r w:rsidRPr="00C56ADA">
        <w:rPr>
          <w:rFonts w:cs="TimesNewRomanPSMT"/>
        </w:rPr>
        <w:t>Wijckenslooth</w:t>
      </w:r>
      <w:proofErr w:type="spellEnd"/>
      <w:r w:rsidRPr="00C56ADA">
        <w:rPr>
          <w:rFonts w:cs="TimesNewRomanPSMT"/>
        </w:rPr>
        <w:t xml:space="preserve"> op 31 december 1970 wonende te </w:t>
      </w:r>
      <w:proofErr w:type="spellStart"/>
      <w:r w:rsidRPr="00C56ADA">
        <w:rPr>
          <w:rFonts w:cs="TimesNewRomanPSMT"/>
        </w:rPr>
        <w:t>Wijckensloot</w:t>
      </w:r>
      <w:proofErr w:type="spellEnd"/>
      <w:r w:rsidRPr="00C56ADA">
        <w:rPr>
          <w:rFonts w:cs="TimesNewRomanPSMT"/>
        </w:rPr>
        <w:t xml:space="preserve"> aan de Beukenlaan nr. 2, ongehuwd en geen geregistreerd partner, hierna te noemen: </w:t>
      </w:r>
      <w:r w:rsidRPr="00C56ADA">
        <w:rPr>
          <w:b/>
        </w:rPr>
        <w:t>Graszode</w:t>
      </w:r>
      <w:r w:rsidRPr="00C56ADA">
        <w:rPr>
          <w:rFonts w:cs="TimesNewRomanPSMT"/>
        </w:rPr>
        <w:t>;</w:t>
      </w:r>
    </w:p>
    <w:p w14:paraId="41A1CC5F" w14:textId="77777777" w:rsidR="00DF3F55" w:rsidRDefault="00DF3F55" w:rsidP="00DF3F55"/>
    <w:p w14:paraId="772A36B2" w14:textId="77777777" w:rsidR="00DF3F55" w:rsidRPr="00EC360A" w:rsidRDefault="00DF3F55" w:rsidP="00DF3F55">
      <w:pPr>
        <w:rPr>
          <w:b/>
        </w:rPr>
      </w:pPr>
      <w:r w:rsidRPr="00EC360A">
        <w:rPr>
          <w:b/>
        </w:rPr>
        <w:lastRenderedPageBreak/>
        <w:t>Overwegingen</w:t>
      </w:r>
    </w:p>
    <w:p w14:paraId="298130DE" w14:textId="77777777" w:rsidR="00DF3F55" w:rsidRDefault="00DF3F55" w:rsidP="00DF3F55">
      <w:r w:rsidRPr="00062C25">
        <w:t>In de over</w:t>
      </w:r>
      <w:r>
        <w:t xml:space="preserve">wegingen wordt stilgestaan bij de aanleiding en het doel van </w:t>
      </w:r>
      <w:proofErr w:type="spellStart"/>
      <w:r>
        <w:t>deSamenwerkingsovereenkomst</w:t>
      </w:r>
      <w:proofErr w:type="spellEnd"/>
      <w:r>
        <w:t xml:space="preserve"> Stedelijke kavelruil. In de laatste overweging is een aantal veel voorkomende situaties genoemd die daar aanleiding toe kunnen zijn. Uiteraard staat het partijen vrij hier wijzigingen in aan te brengen afhankelijk van de specifieke situatie.  </w:t>
      </w:r>
    </w:p>
    <w:p w14:paraId="5C3C8532" w14:textId="77777777" w:rsidR="00DF3F55" w:rsidRDefault="00DF3F55" w:rsidP="00DF3F55">
      <w:pPr>
        <w:rPr>
          <w:b/>
        </w:rPr>
      </w:pPr>
    </w:p>
    <w:p w14:paraId="18CEB31F" w14:textId="77777777" w:rsidR="00DF3F55" w:rsidRDefault="00DF3F55" w:rsidP="00DF3F55">
      <w:pPr>
        <w:rPr>
          <w:b/>
        </w:rPr>
      </w:pPr>
      <w:r>
        <w:rPr>
          <w:b/>
        </w:rPr>
        <w:br w:type="page"/>
      </w:r>
    </w:p>
    <w:p w14:paraId="4CBA6B93" w14:textId="77777777" w:rsidR="00DF3F55" w:rsidRPr="005E2C5E" w:rsidRDefault="00DF3F55" w:rsidP="00DF3F55">
      <w:pPr>
        <w:rPr>
          <w:b/>
        </w:rPr>
      </w:pPr>
      <w:r w:rsidRPr="005E2C5E">
        <w:rPr>
          <w:b/>
        </w:rPr>
        <w:lastRenderedPageBreak/>
        <w:t>Artikel 1 Definities</w:t>
      </w:r>
    </w:p>
    <w:p w14:paraId="26BDD2E6" w14:textId="77777777" w:rsidR="00DF3F55" w:rsidRDefault="00DF3F55" w:rsidP="00DF3F55">
      <w:r w:rsidRPr="00062C25">
        <w:t xml:space="preserve">In </w:t>
      </w:r>
      <w:r>
        <w:t xml:space="preserve">artikel 1 zijn de definities opgenomen die van toepassing zijn op de overeenkomst. Het staat partijen vrij om deze definities te schrappen, te wijzigen of aan te vullen al naar gelang de situatie dat behoeft.   </w:t>
      </w:r>
    </w:p>
    <w:p w14:paraId="5B509BFE" w14:textId="77777777" w:rsidR="00DF3F55" w:rsidRDefault="00DF3F55" w:rsidP="00DF3F55">
      <w:pPr>
        <w:rPr>
          <w:rFonts w:cstheme="minorHAnsi"/>
          <w:rtl/>
        </w:rPr>
      </w:pPr>
      <w:r>
        <w:t xml:space="preserve">Ten aanzien van de definitie voor stedelijke kavelruil geldt nog het volgende. Strikt genomen is het niet noodzakelijk dat alle te ruilen onroerende goederen in het stedelijk gebied zijn gelegen. Er mag ook tussen het stedelijk en het landelijk gebied worden geruild. Daarom is gekozen voor de term “percelen met stedelijke functies”. Wel is het belangrijk om onderscheid te maken tussen een stedelijke kavelruil en een kavelruil in het landelijk gebied zoals opgenomen in de Wet inrichting landelijk gebied. Is namelijk sprake van een kavelruil in het landelijk gebied, dan kunnen de betrokken partijen een vrijstelling van overdrachtsbelasting krijgen. </w:t>
      </w:r>
    </w:p>
    <w:p w14:paraId="3E7D4254" w14:textId="77777777" w:rsidR="00DF3F55" w:rsidRDefault="00DF3F55" w:rsidP="00DF3F55">
      <w:pPr>
        <w:rPr>
          <w:b/>
        </w:rPr>
      </w:pPr>
    </w:p>
    <w:p w14:paraId="66666F4C" w14:textId="77777777" w:rsidR="00DF3F55" w:rsidRPr="005E2C5E" w:rsidRDefault="00DF3F55" w:rsidP="00DF3F55">
      <w:pPr>
        <w:rPr>
          <w:b/>
        </w:rPr>
      </w:pPr>
      <w:r w:rsidRPr="005E2C5E">
        <w:rPr>
          <w:b/>
        </w:rPr>
        <w:t>Artikel 2 Algemene bepalingen</w:t>
      </w:r>
    </w:p>
    <w:p w14:paraId="02C8AE33" w14:textId="77777777" w:rsidR="00DF3F55" w:rsidRDefault="00DF3F55" w:rsidP="00DF3F55">
      <w:r w:rsidRPr="00062C25">
        <w:t>In</w:t>
      </w:r>
      <w:r>
        <w:t xml:space="preserve"> </w:t>
      </w:r>
      <w:r w:rsidRPr="00062C25">
        <w:t>art</w:t>
      </w:r>
      <w:r>
        <w:t xml:space="preserve">ikel 2 lid 2 dient de duur van de overeenkomst te worden ingevuld. Daarbij dient tevens de ingangsdatum en einddatum te worden opgenomen. Het opnemen van de duur van de overeenkomst is van belang voor het eindigen van de overeenkomst zoals bedoeld in artikel 2 lid 3. </w:t>
      </w:r>
    </w:p>
    <w:p w14:paraId="67CF8A1B" w14:textId="77777777" w:rsidR="00DF3F55" w:rsidRPr="007E2ED2" w:rsidRDefault="00DF3F55" w:rsidP="00DF3F55">
      <w:r w:rsidRPr="007E2ED2">
        <w:t>In arti</w:t>
      </w:r>
      <w:r>
        <w:t xml:space="preserve">kel 2.4 is, overeenkomstig artikel 2.3 van de Intentieovereenkomst, opgenomen dat de afspraken die zijn gemaakt in de Intentieovereenkomst komen te vervallen op het moment dat de Samenwerkingsovereenkomst wordt ondertekend. Nu de Samenwerkingsovereenkomst voortborduurt op de Intentieovereenkomst, wordt uiteraard wel in de geest van deze bepalingen verder samengewerkt. </w:t>
      </w:r>
    </w:p>
    <w:p w14:paraId="1FF214C4" w14:textId="77777777" w:rsidR="00DF3F55" w:rsidRDefault="00DF3F55" w:rsidP="00DF3F55">
      <w:pPr>
        <w:rPr>
          <w:b/>
        </w:rPr>
      </w:pPr>
    </w:p>
    <w:p w14:paraId="25135D59" w14:textId="77777777" w:rsidR="00DF3F55" w:rsidRPr="005E2C5E" w:rsidRDefault="00DF3F55" w:rsidP="00DF3F55">
      <w:pPr>
        <w:rPr>
          <w:b/>
        </w:rPr>
      </w:pPr>
      <w:r w:rsidRPr="005E2C5E">
        <w:rPr>
          <w:b/>
        </w:rPr>
        <w:t>Artikel 3 Haalbaarheidsonderzoek</w:t>
      </w:r>
    </w:p>
    <w:p w14:paraId="72F0F75F" w14:textId="77777777" w:rsidR="00DF3F55" w:rsidRDefault="00DF3F55" w:rsidP="00DF3F55">
      <w:r w:rsidRPr="009F0553">
        <w:t>In</w:t>
      </w:r>
      <w:r>
        <w:t xml:space="preserve"> artikel 3 lid 1 moet worden ingevuld ten aanzien waarvan Partijen een haalbaarheidsonderzoek wensen (te laten) uitvoeren.</w:t>
      </w:r>
      <w:r w:rsidRPr="009F0553">
        <w:t xml:space="preserve"> </w:t>
      </w:r>
      <w:r>
        <w:t>Hierbij kan men denken aan een globale omschrijving van het project.</w:t>
      </w:r>
    </w:p>
    <w:p w14:paraId="214EE1C3" w14:textId="77777777" w:rsidR="00DF3F55" w:rsidRDefault="00DF3F55" w:rsidP="00DF3F55">
      <w:r>
        <w:t xml:space="preserve">In artikel 3 lid 4 is een aantal actiepunten opgenomen die partijen kunnen uitvoeren ter uitvoering van de Samenwerkingsovereenkomst. Daarbij dient tevens te worden ingevuld welke partij de te onderscheiden actie uitvoert en wat de streefdatum is voor het afronden van het actiepunt. Het staat partijen vrij om deze actiepunten te schrappen, te wijzigen of aan te vullen al naar gelang de situatie dat behoeft.  </w:t>
      </w:r>
    </w:p>
    <w:p w14:paraId="6A37BF31" w14:textId="77777777" w:rsidR="00DF3F55" w:rsidRDefault="00DF3F55" w:rsidP="00DF3F55">
      <w:r>
        <w:t>In artikel 3.5 dient een datum te worden opgenomen waarvoor de betrokken partijen uiterlijk de eventuele noodzakelijke financiering en toestemming tot vervreemding van de aan hen toebehorende rechten moeten hebben verkregen. Dit kan een vaste datum zijn, maar het is ook mogelijk deze datum aan een andere gebeurtenis te koppelen. Bijvoorbeeld uiterlijk 3 maanden nadat de Samenwerkingsovereenkomst is geëindigd (artikel 2.2.) of afhankelijk van een datum opgenomen in de planning (bijlage 3).</w:t>
      </w:r>
    </w:p>
    <w:p w14:paraId="77AEB455" w14:textId="77777777" w:rsidR="00DF3F55" w:rsidRDefault="00DF3F55" w:rsidP="00DF3F55">
      <w:pPr>
        <w:rPr>
          <w:b/>
        </w:rPr>
      </w:pPr>
    </w:p>
    <w:p w14:paraId="0449128D" w14:textId="77777777" w:rsidR="00DF3F55" w:rsidRPr="005E2C5E" w:rsidRDefault="00DF3F55" w:rsidP="00DF3F55">
      <w:pPr>
        <w:rPr>
          <w:b/>
        </w:rPr>
      </w:pPr>
      <w:r w:rsidRPr="005E2C5E">
        <w:rPr>
          <w:b/>
        </w:rPr>
        <w:t xml:space="preserve">Artikel 4 Besluitvorming </w:t>
      </w:r>
    </w:p>
    <w:p w14:paraId="02594D78" w14:textId="77777777" w:rsidR="00DF3F55" w:rsidRDefault="00DF3F55" w:rsidP="00DF3F55">
      <w:r>
        <w:lastRenderedPageBreak/>
        <w:t xml:space="preserve">De laatste zin van artikel 4 lid 2 heeft een keuze c.q. invulveld. Partijen dienen hier aan te geven met welke regelmaat zij in overleg wensen te treden. Daarbij kan men kiezen voor een regelmatige basis. Het is echter ook mogelijk om een vaste interval overeen te komen. </w:t>
      </w:r>
    </w:p>
    <w:p w14:paraId="36FDA872" w14:textId="77777777" w:rsidR="00DF3F55" w:rsidRDefault="00DF3F55" w:rsidP="00DF3F55">
      <w:r>
        <w:t xml:space="preserve">In artikel 4 lid 3 dient de datum te worden ingevuld waarop partijen uiterlijk een kavelruilovereenkomst wensen te ondertekenen. </w:t>
      </w:r>
    </w:p>
    <w:p w14:paraId="3C33EB91" w14:textId="77777777" w:rsidR="00DF3F55" w:rsidRDefault="00DF3F55" w:rsidP="00DF3F55">
      <w:pPr>
        <w:rPr>
          <w:b/>
        </w:rPr>
      </w:pPr>
    </w:p>
    <w:p w14:paraId="2EE0F577" w14:textId="77777777" w:rsidR="00DF3F55" w:rsidRPr="002A14A2" w:rsidRDefault="00DF3F55" w:rsidP="00DF3F55">
      <w:pPr>
        <w:rPr>
          <w:b/>
        </w:rPr>
      </w:pPr>
      <w:r w:rsidRPr="002A14A2">
        <w:rPr>
          <w:b/>
        </w:rPr>
        <w:t>Artikel 6 Kosten</w:t>
      </w:r>
    </w:p>
    <w:p w14:paraId="07359D44" w14:textId="77777777" w:rsidR="00DF3F55" w:rsidRDefault="00DF3F55" w:rsidP="00DF3F55">
      <w:r w:rsidRPr="009F0553">
        <w:t>In artikel</w:t>
      </w:r>
      <w:r>
        <w:t xml:space="preserve"> 6.3 zijn drie invulvelden opgenomen. Achtereenvolgens dient te worden ingevuld:</w:t>
      </w:r>
    </w:p>
    <w:p w14:paraId="2EDEF4AC" w14:textId="77777777" w:rsidR="00DF3F55" w:rsidRDefault="00DF3F55" w:rsidP="00DF3F55">
      <w:pPr>
        <w:pStyle w:val="Lijstalinea"/>
        <w:numPr>
          <w:ilvl w:val="0"/>
          <w:numId w:val="4"/>
        </w:numPr>
      </w:pPr>
      <w:r>
        <w:t>Het totale geschatte budget benodigd voor incidentele kosten</w:t>
      </w:r>
    </w:p>
    <w:p w14:paraId="3A5D4273" w14:textId="77777777" w:rsidR="00DF3F55" w:rsidRDefault="00DF3F55" w:rsidP="00DF3F55">
      <w:pPr>
        <w:pStyle w:val="Lijstalinea"/>
        <w:numPr>
          <w:ilvl w:val="0"/>
          <w:numId w:val="4"/>
        </w:numPr>
      </w:pPr>
      <w:r>
        <w:t>Het bedrag per partij benodigd voor de incidentele kosten</w:t>
      </w:r>
      <w:r w:rsidRPr="009F0553">
        <w:t xml:space="preserve"> </w:t>
      </w:r>
    </w:p>
    <w:p w14:paraId="26CB190F" w14:textId="77777777" w:rsidR="00DF3F55" w:rsidRDefault="00DF3F55" w:rsidP="00DF3F55">
      <w:pPr>
        <w:pStyle w:val="Lijstalinea"/>
        <w:numPr>
          <w:ilvl w:val="0"/>
          <w:numId w:val="4"/>
        </w:numPr>
      </w:pPr>
      <w:r>
        <w:t>Het bankrekeningnummer waarop deze bedragen moeten worden overgemaakt.</w:t>
      </w:r>
    </w:p>
    <w:p w14:paraId="588D21C6" w14:textId="77777777" w:rsidR="00DF3F55" w:rsidRDefault="00DF3F55" w:rsidP="00DF3F55">
      <w:r>
        <w:t xml:space="preserve">Indien er verschil zit tussen wat partijen inbrengen en toegedeeld krijgen, is het goed mogelijk dat partijen een verschillende bijdrage moeten betalen. Dit zal dan als zodanig moeten worden opgenomen in dit artikel. </w:t>
      </w:r>
    </w:p>
    <w:p w14:paraId="39559427" w14:textId="77777777" w:rsidR="00DF3F55" w:rsidRPr="000266DB" w:rsidRDefault="00DF3F55" w:rsidP="00DF3F55">
      <w:pPr>
        <w:rPr>
          <w:rFonts w:cs="TimesNewRomanPSMT"/>
        </w:rPr>
      </w:pPr>
      <w:r>
        <w:t xml:space="preserve">In artikel 6 lid 4 </w:t>
      </w:r>
      <w:r w:rsidRPr="000266DB">
        <w:rPr>
          <w:rFonts w:cs="TimesNewRomanPSMT"/>
        </w:rPr>
        <w:t xml:space="preserve">dient te worden opgenomen welke werkzaamheden tegen een financiële vergoeding zullen moeten worden uitgevoerd. Daarbij dient tevens de raming voor de te onderscheiden werkzaamheden te worden ingevuld. Zo weten partijen waar de in lid </w:t>
      </w:r>
      <w:r>
        <w:rPr>
          <w:rFonts w:cs="TimesNewRomanPSMT"/>
        </w:rPr>
        <w:t>3</w:t>
      </w:r>
      <w:r w:rsidRPr="000266DB">
        <w:rPr>
          <w:rFonts w:cs="TimesNewRomanPSMT"/>
        </w:rPr>
        <w:t xml:space="preserve"> genoemde kosten aan zullen worden besteed.</w:t>
      </w:r>
    </w:p>
    <w:p w14:paraId="2321733D" w14:textId="77777777" w:rsidR="00DF3F55" w:rsidRDefault="00DF3F55" w:rsidP="00DF3F55">
      <w:pPr>
        <w:rPr>
          <w:b/>
        </w:rPr>
      </w:pPr>
    </w:p>
    <w:p w14:paraId="554EA12F" w14:textId="77777777" w:rsidR="00DF3F55" w:rsidRPr="002A14A2" w:rsidRDefault="00DF3F55" w:rsidP="00DF3F55">
      <w:pPr>
        <w:rPr>
          <w:b/>
        </w:rPr>
      </w:pPr>
      <w:r w:rsidRPr="002A14A2">
        <w:rPr>
          <w:b/>
        </w:rPr>
        <w:t>Artikel 7 Overdracht contract</w:t>
      </w:r>
    </w:p>
    <w:p w14:paraId="448A607D" w14:textId="77777777" w:rsidR="00DF3F55" w:rsidRDefault="00DF3F55" w:rsidP="00DF3F55">
      <w:r w:rsidRPr="001D1BC4">
        <w:t>In ar</w:t>
      </w:r>
      <w:r>
        <w:t>tikel 7 lid 2 is een boete opgenomen welke van toepassing is indien een partij zijn rechten en verplichtingen uit de overeenkomst overdraagt aan een derde partij, zonder toestemming van de andere partijen.</w:t>
      </w:r>
    </w:p>
    <w:p w14:paraId="0BA48224" w14:textId="77777777" w:rsidR="00DF3F55" w:rsidRDefault="00DF3F55" w:rsidP="00DF3F55">
      <w:pPr>
        <w:rPr>
          <w:b/>
        </w:rPr>
      </w:pPr>
      <w:r>
        <w:t>In artikel 7 lid 3 is een kettingbeding opgenomen dat moet voorkomen dat een partij het eigendom of de rechten die hij heeft betrokken in de overeenkomst overdraagt aan een derde. Ook hier dient de hoogte van de boete te worden ingevuld die een partij is verschuldigd, indien zij het kettingbeding doorbreekt.</w:t>
      </w:r>
    </w:p>
    <w:p w14:paraId="412153AE" w14:textId="77777777" w:rsidR="00DF3F55" w:rsidRDefault="00DF3F55" w:rsidP="00DF3F55">
      <w:pPr>
        <w:rPr>
          <w:b/>
        </w:rPr>
      </w:pPr>
    </w:p>
    <w:p w14:paraId="36940152" w14:textId="77777777" w:rsidR="00DF3F55" w:rsidRPr="002A14A2" w:rsidRDefault="00DF3F55" w:rsidP="00DF3F55">
      <w:pPr>
        <w:rPr>
          <w:b/>
        </w:rPr>
      </w:pPr>
      <w:r w:rsidRPr="002A14A2">
        <w:rPr>
          <w:b/>
        </w:rPr>
        <w:t>Artikel 9 Risico’s</w:t>
      </w:r>
    </w:p>
    <w:p w14:paraId="670368B9" w14:textId="77777777" w:rsidR="00DF3F55" w:rsidRDefault="00DF3F55" w:rsidP="00DF3F55">
      <w:r>
        <w:t xml:space="preserve">Dit artikel is facultatief en al naar gelang de behoefte van partijen (gedeeltelijk) te schrappen, wijzigen of aan te vullen. </w:t>
      </w:r>
    </w:p>
    <w:p w14:paraId="08D57B6B" w14:textId="77777777" w:rsidR="00DF3F55" w:rsidRDefault="00DF3F55" w:rsidP="00DF3F55">
      <w:pPr>
        <w:rPr>
          <w:b/>
        </w:rPr>
      </w:pPr>
    </w:p>
    <w:p w14:paraId="00EC752B" w14:textId="77777777" w:rsidR="00DF3F55" w:rsidRPr="002A14A2" w:rsidRDefault="00DF3F55" w:rsidP="00DF3F55">
      <w:pPr>
        <w:rPr>
          <w:b/>
        </w:rPr>
      </w:pPr>
      <w:r w:rsidRPr="002A14A2">
        <w:rPr>
          <w:b/>
        </w:rPr>
        <w:t>Artikel 10 vertrouwelijk karakter</w:t>
      </w:r>
    </w:p>
    <w:p w14:paraId="0A579611" w14:textId="77777777" w:rsidR="00DF3F55" w:rsidRPr="00AB2B4A" w:rsidRDefault="00DF3F55" w:rsidP="00DF3F55">
      <w:pPr>
        <w:widowControl w:val="0"/>
        <w:autoSpaceDE w:val="0"/>
        <w:autoSpaceDN w:val="0"/>
        <w:adjustRightInd w:val="0"/>
        <w:rPr>
          <w:rFonts w:cs="TimesNewRomanPSMT"/>
        </w:rPr>
      </w:pPr>
      <w:r>
        <w:rPr>
          <w:rFonts w:cs="TimesNewRomanPSMT"/>
        </w:rPr>
        <w:t xml:space="preserve">In artikel 10 lid 4 dienen partijen het boetebedrag opnemen dat is verschuldigd indien een partij handelt in strijd met zijn verplichtingen in dit artikel. Het is aan partijen om in het specifieke geval te </w:t>
      </w:r>
      <w:r>
        <w:rPr>
          <w:rFonts w:cs="TimesNewRomanPSMT"/>
        </w:rPr>
        <w:lastRenderedPageBreak/>
        <w:t xml:space="preserve">beoordelen van een proportionele boete is. </w:t>
      </w:r>
    </w:p>
    <w:p w14:paraId="5D24BA6E" w14:textId="77777777" w:rsidR="00DF3F55" w:rsidRDefault="00DF3F55" w:rsidP="00DF3F55"/>
    <w:p w14:paraId="6510F266" w14:textId="77777777" w:rsidR="00DF3F55" w:rsidRPr="002A14A2" w:rsidRDefault="00DF3F55" w:rsidP="00DF3F55">
      <w:pPr>
        <w:rPr>
          <w:b/>
        </w:rPr>
      </w:pPr>
      <w:r w:rsidRPr="002A14A2">
        <w:rPr>
          <w:b/>
        </w:rPr>
        <w:t>Artikel 12 geschillen</w:t>
      </w:r>
    </w:p>
    <w:p w14:paraId="563032E2" w14:textId="77777777" w:rsidR="00DF3F55" w:rsidRDefault="00DF3F55" w:rsidP="00DF3F55">
      <w:r>
        <w:t xml:space="preserve">In artikel 12 lid 1 is bepaald dat het Nederlandse recht van toepassing is. Dit lid is facultatief en met name van belang indien een van de betrokken partijen een buitenlandse nationaliteit heeft. </w:t>
      </w:r>
    </w:p>
    <w:p w14:paraId="121CDD4C" w14:textId="77777777" w:rsidR="00DF3F55" w:rsidRPr="009F0553" w:rsidRDefault="00DF3F55" w:rsidP="00DF3F55">
      <w:r w:rsidRPr="009F0553">
        <w:t>In art</w:t>
      </w:r>
      <w:r>
        <w:t>ikel 12 lid 3 dient te worden opgenomen aan welke Rechtbank partijen een geschil wensen voor te leggen (forumkeuze). Dit is met name van belang indien een van de betrokken partijen een buitenlandse nationaliteit heeft.</w:t>
      </w:r>
    </w:p>
    <w:p w14:paraId="7862743D" w14:textId="77777777" w:rsidR="00DF3F55" w:rsidRPr="00157342" w:rsidRDefault="00DF3F55" w:rsidP="00DF3F55">
      <w:pPr>
        <w:widowControl w:val="0"/>
        <w:autoSpaceDE w:val="0"/>
        <w:autoSpaceDN w:val="0"/>
        <w:adjustRightInd w:val="0"/>
        <w:rPr>
          <w:rFonts w:cs="TimesNewRomanPSMT"/>
        </w:rPr>
      </w:pPr>
    </w:p>
    <w:p w14:paraId="74123ADF" w14:textId="77777777" w:rsidR="00DF3F55" w:rsidRPr="002A14A2" w:rsidRDefault="00DF3F55" w:rsidP="00DF3F55">
      <w:pPr>
        <w:rPr>
          <w:b/>
        </w:rPr>
      </w:pPr>
      <w:r w:rsidRPr="002A14A2">
        <w:rPr>
          <w:b/>
        </w:rPr>
        <w:t xml:space="preserve"> Handtekeningenpagina</w:t>
      </w:r>
    </w:p>
    <w:p w14:paraId="7A6980CF" w14:textId="77777777" w:rsidR="00DF3F55" w:rsidRDefault="00DF3F55" w:rsidP="00DF3F55">
      <w:r w:rsidRPr="002F0A22">
        <w:t xml:space="preserve"> </w:t>
      </w:r>
      <w:r>
        <w:t>Vul hier achtereenvolgens in:</w:t>
      </w:r>
    </w:p>
    <w:p w14:paraId="3C7F7285" w14:textId="77777777" w:rsidR="00DF3F55" w:rsidRDefault="00DF3F55" w:rsidP="00DF3F55">
      <w:pPr>
        <w:pStyle w:val="Lijstalinea"/>
        <w:numPr>
          <w:ilvl w:val="0"/>
          <w:numId w:val="2"/>
        </w:numPr>
      </w:pPr>
      <w:r>
        <w:t>Aantal keer dat de overeenkomst wordt ondertekend</w:t>
      </w:r>
    </w:p>
    <w:p w14:paraId="005932C2" w14:textId="77777777" w:rsidR="00DF3F55" w:rsidRDefault="00DF3F55" w:rsidP="00DF3F55">
      <w:pPr>
        <w:pStyle w:val="Lijstalinea"/>
        <w:numPr>
          <w:ilvl w:val="0"/>
          <w:numId w:val="2"/>
        </w:numPr>
      </w:pPr>
      <w:r>
        <w:t>Plaats van ondertekening</w:t>
      </w:r>
    </w:p>
    <w:p w14:paraId="78FCF92A" w14:textId="77777777" w:rsidR="00DF3F55" w:rsidRDefault="00DF3F55" w:rsidP="00DF3F55">
      <w:pPr>
        <w:pStyle w:val="Lijstalinea"/>
        <w:numPr>
          <w:ilvl w:val="0"/>
          <w:numId w:val="2"/>
        </w:numPr>
      </w:pPr>
      <w:r>
        <w:t xml:space="preserve">De </w:t>
      </w:r>
      <w:proofErr w:type="spellStart"/>
      <w:r>
        <w:t>ondertekeningsdatum</w:t>
      </w:r>
      <w:proofErr w:type="spellEnd"/>
    </w:p>
    <w:p w14:paraId="1BEFC569" w14:textId="77777777" w:rsidR="00DF3F55" w:rsidRDefault="00DF3F55" w:rsidP="00DF3F55">
      <w:pPr>
        <w:pStyle w:val="Lijstalinea"/>
        <w:numPr>
          <w:ilvl w:val="0"/>
          <w:numId w:val="2"/>
        </w:numPr>
      </w:pPr>
      <w:r>
        <w:t>Naam + handtekening van alle partijen</w:t>
      </w:r>
    </w:p>
    <w:p w14:paraId="58750677" w14:textId="77777777" w:rsidR="00DF3F55" w:rsidRDefault="00DF3F55" w:rsidP="00DF3F55"/>
    <w:sectPr w:rsidR="00DF3F5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CC654" w14:textId="77777777" w:rsidR="002B280E" w:rsidRDefault="002B280E" w:rsidP="002B280E">
      <w:pPr>
        <w:spacing w:after="0" w:line="240" w:lineRule="auto"/>
      </w:pPr>
      <w:r>
        <w:separator/>
      </w:r>
    </w:p>
  </w:endnote>
  <w:endnote w:type="continuationSeparator" w:id="0">
    <w:p w14:paraId="0D2581E7" w14:textId="77777777" w:rsidR="002B280E" w:rsidRDefault="002B280E" w:rsidP="002B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8524F" w14:textId="77777777" w:rsidR="002B280E" w:rsidRDefault="002B280E" w:rsidP="002B280E">
    <w:pPr>
      <w:pStyle w:val="Voettekst"/>
      <w:jc w:val="right"/>
    </w:pPr>
    <w:r>
      <w:rPr>
        <w:noProof/>
      </w:rPr>
      <mc:AlternateContent>
        <mc:Choice Requires="wps">
          <w:drawing>
            <wp:anchor distT="0" distB="0" distL="114300" distR="114300" simplePos="0" relativeHeight="251659264" behindDoc="0" locked="0" layoutInCell="1" allowOverlap="1" wp14:anchorId="3ECC5BCA" wp14:editId="40EA1F50">
              <wp:simplePos x="0" y="0"/>
              <wp:positionH relativeFrom="column">
                <wp:posOffset>-13970</wp:posOffset>
              </wp:positionH>
              <wp:positionV relativeFrom="paragraph">
                <wp:posOffset>59055</wp:posOffset>
              </wp:positionV>
              <wp:extent cx="5734050" cy="9525"/>
              <wp:effectExtent l="0" t="0" r="19050" b="28575"/>
              <wp:wrapNone/>
              <wp:docPr id="1" name="Rechte verbindingslijn 1"/>
              <wp:cNvGraphicFramePr/>
              <a:graphic xmlns:a="http://schemas.openxmlformats.org/drawingml/2006/main">
                <a:graphicData uri="http://schemas.microsoft.com/office/word/2010/wordprocessingShape">
                  <wps:wsp>
                    <wps:cNvCnPr/>
                    <wps:spPr>
                      <a:xfrm flipV="1">
                        <a:off x="0" y="0"/>
                        <a:ext cx="5734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07BB1D" id="Rechte verbindingslijn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pt,4.65pt" to="450.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" strokecolor="#4472c4 [3204]" strokeweight=".5pt">
              <v:stroke joinstyle="miter"/>
            </v:line>
          </w:pict>
        </mc:Fallback>
      </mc:AlternateContent>
    </w:r>
  </w:p>
  <w:p w14:paraId="511A7AD6" w14:textId="77777777" w:rsidR="002B280E" w:rsidRDefault="002B280E" w:rsidP="002B280E">
    <w:pPr>
      <w:pStyle w:val="Voettekst"/>
      <w:jc w:val="right"/>
    </w:pPr>
    <w:r>
      <w:t>Stimuleringsprogramma stedelijke kavelruil</w:t>
    </w:r>
  </w:p>
  <w:p w14:paraId="7FE75149" w14:textId="77777777" w:rsidR="002B280E" w:rsidRDefault="002B280E" w:rsidP="002B280E">
    <w:pPr>
      <w:pStyle w:val="Voettekst"/>
      <w:jc w:val="right"/>
    </w:pPr>
    <w:r>
      <w:t>Versie_24 oktober 2018</w:t>
    </w:r>
  </w:p>
  <w:p w14:paraId="68264CC9" w14:textId="77777777" w:rsidR="002B280E" w:rsidRDefault="002B280E" w:rsidP="002B280E">
    <w:pPr>
      <w:pStyle w:val="Voettekst"/>
      <w:jc w:val="right"/>
    </w:pPr>
    <w:r>
      <w:t>www.stedelijkekavelruil.com</w:t>
    </w:r>
  </w:p>
  <w:p w14:paraId="205CB12F" w14:textId="77777777" w:rsidR="002B280E" w:rsidRDefault="002B280E" w:rsidP="002B280E">
    <w:pPr>
      <w:pStyle w:val="Voettekst"/>
      <w:jc w:val="right"/>
    </w:pPr>
  </w:p>
  <w:p w14:paraId="1F061CB6" w14:textId="77777777" w:rsidR="002B280E" w:rsidRDefault="002B280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2A9DC" w14:textId="77777777" w:rsidR="002B280E" w:rsidRDefault="002B280E" w:rsidP="002B280E">
      <w:pPr>
        <w:spacing w:after="0" w:line="240" w:lineRule="auto"/>
      </w:pPr>
      <w:r>
        <w:separator/>
      </w:r>
    </w:p>
  </w:footnote>
  <w:footnote w:type="continuationSeparator" w:id="0">
    <w:p w14:paraId="5F4BBC2B" w14:textId="77777777" w:rsidR="002B280E" w:rsidRDefault="002B280E" w:rsidP="002B2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05AA4"/>
    <w:multiLevelType w:val="hybridMultilevel"/>
    <w:tmpl w:val="70B8CBF6"/>
    <w:lvl w:ilvl="0" w:tplc="729A07A4">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52673A"/>
    <w:multiLevelType w:val="hybridMultilevel"/>
    <w:tmpl w:val="97CE35F8"/>
    <w:lvl w:ilvl="0" w:tplc="BBB48400">
      <w:start w:val="7"/>
      <w:numFmt w:val="bullet"/>
      <w:lvlText w:val="-"/>
      <w:lvlJc w:val="left"/>
      <w:pPr>
        <w:ind w:left="720" w:hanging="360"/>
      </w:pPr>
      <w:rPr>
        <w:rFonts w:ascii="Calibri" w:eastAsiaTheme="minorHAnsi" w:hAnsi="Calibri" w:cs="TimesNewRomanPS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D454F2"/>
    <w:multiLevelType w:val="hybridMultilevel"/>
    <w:tmpl w:val="7BBAFE60"/>
    <w:lvl w:ilvl="0" w:tplc="80967E9A">
      <w:start w:val="6"/>
      <w:numFmt w:val="bullet"/>
      <w:lvlText w:val="-"/>
      <w:lvlJc w:val="left"/>
      <w:pPr>
        <w:ind w:left="720" w:hanging="360"/>
      </w:pPr>
      <w:rPr>
        <w:rFonts w:ascii="Calibri" w:eastAsiaTheme="minorEastAsia" w:hAnsi="Calibri" w:cs="TimesNewRomanPS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355069B"/>
    <w:multiLevelType w:val="hybridMultilevel"/>
    <w:tmpl w:val="38BE5D86"/>
    <w:lvl w:ilvl="0" w:tplc="1A84A51E">
      <w:start w:val="1"/>
      <w:numFmt w:val="decimal"/>
      <w:lvlText w:val="%1."/>
      <w:lvlJc w:val="left"/>
      <w:pPr>
        <w:ind w:left="23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F4D1DA7"/>
    <w:multiLevelType w:val="hybridMultilevel"/>
    <w:tmpl w:val="389040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5476FA5"/>
    <w:multiLevelType w:val="hybridMultilevel"/>
    <w:tmpl w:val="4C0028DC"/>
    <w:lvl w:ilvl="0" w:tplc="0A8CF8FA">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B8150AB"/>
    <w:multiLevelType w:val="hybridMultilevel"/>
    <w:tmpl w:val="F1665F5C"/>
    <w:lvl w:ilvl="0" w:tplc="D2604BB0">
      <w:start w:val="1"/>
      <w:numFmt w:val="decimal"/>
      <w:lvlText w:val="%1."/>
      <w:lvlJc w:val="left"/>
      <w:pPr>
        <w:ind w:left="720" w:hanging="360"/>
      </w:pPr>
      <w:rPr>
        <w:rFonts w:hint="default"/>
        <w:color w:val="2E74B5" w:themeColor="accent5" w:themeShade="B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80E"/>
    <w:rsid w:val="002B280E"/>
    <w:rsid w:val="00675808"/>
    <w:rsid w:val="00DF3F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D9C64"/>
  <w15:chartTrackingRefBased/>
  <w15:docId w15:val="{871F76DD-724A-466F-8D13-ABB446D6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F3F55"/>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B28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280E"/>
  </w:style>
  <w:style w:type="paragraph" w:styleId="Voettekst">
    <w:name w:val="footer"/>
    <w:basedOn w:val="Standaard"/>
    <w:link w:val="VoettekstChar"/>
    <w:uiPriority w:val="99"/>
    <w:unhideWhenUsed/>
    <w:rsid w:val="002B28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280E"/>
  </w:style>
  <w:style w:type="character" w:customStyle="1" w:styleId="Kop1Char">
    <w:name w:val="Kop 1 Char"/>
    <w:basedOn w:val="Standaardalinea-lettertype"/>
    <w:link w:val="Kop1"/>
    <w:uiPriority w:val="9"/>
    <w:rsid w:val="00DF3F55"/>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DF3F55"/>
    <w:pPr>
      <w:ind w:left="720"/>
      <w:contextualSpacing/>
    </w:pPr>
  </w:style>
  <w:style w:type="table" w:styleId="Tabelraster">
    <w:name w:val="Table Grid"/>
    <w:basedOn w:val="Standaardtabel"/>
    <w:uiPriority w:val="59"/>
    <w:rsid w:val="00DF3F55"/>
    <w:pPr>
      <w:spacing w:after="0" w:line="240" w:lineRule="auto"/>
    </w:pPr>
    <w:rPr>
      <w:rFonts w:eastAsiaTheme="minorEastAsia"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3915</Words>
  <Characters>21536</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Zandbergen</dc:creator>
  <cp:keywords/>
  <dc:description/>
  <cp:lastModifiedBy>Anja Zandbergen</cp:lastModifiedBy>
  <cp:revision>1</cp:revision>
  <dcterms:created xsi:type="dcterms:W3CDTF">2018-10-24T15:49:00Z</dcterms:created>
  <dcterms:modified xsi:type="dcterms:W3CDTF">2018-10-24T16:07:00Z</dcterms:modified>
</cp:coreProperties>
</file>