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E8" w:rsidRPr="009F755D" w:rsidRDefault="003F61E8" w:rsidP="003F61E8">
      <w:pPr>
        <w:pStyle w:val="AfdHoofd"/>
      </w:pPr>
      <w:bookmarkStart w:id="0" w:name="_GoBack"/>
      <w:bookmarkEnd w:id="0"/>
      <w:r w:rsidRPr="009F755D">
        <w:t>Beslui</w:t>
      </w:r>
      <w:r>
        <w:t xml:space="preserve">t </w:t>
      </w:r>
      <w:r w:rsidRPr="009F755D">
        <w:t xml:space="preserve">wijziging voorschriften </w:t>
      </w:r>
    </w:p>
    <w:p w:rsidR="003F61E8" w:rsidRPr="009F755D" w:rsidRDefault="003F61E8" w:rsidP="003F61E8">
      <w:pPr>
        <w:pStyle w:val="StandaardLRSO"/>
      </w:pPr>
    </w:p>
    <w:p w:rsidR="003F61E8" w:rsidRPr="00A14B33" w:rsidRDefault="003F61E8" w:rsidP="003F61E8">
      <w:pPr>
        <w:rPr>
          <w:rFonts w:cs="Calibri"/>
          <w:color w:val="000000"/>
          <w:szCs w:val="24"/>
        </w:rPr>
      </w:pPr>
      <w:r w:rsidRPr="00A14B33">
        <w:rPr>
          <w:rFonts w:cs="Calibri"/>
          <w:color w:val="000000"/>
          <w:szCs w:val="24"/>
        </w:rPr>
        <w:t xml:space="preserve">Op &lt;datum&gt; is aan XX een omgevingsvergunning milieu (revisie) verleend voor de inrichting op het terrein XX. De omgevingsvergunning is geregistreerd onder nummer </w:t>
      </w:r>
      <w:r w:rsidRPr="00A14B33">
        <w:rPr>
          <w:rFonts w:cs="Calibri"/>
          <w:szCs w:val="24"/>
        </w:rPr>
        <w:t>XXX</w:t>
      </w:r>
      <w:r w:rsidRPr="00A14B33">
        <w:rPr>
          <w:rFonts w:cs="Calibri"/>
          <w:color w:val="000000"/>
          <w:szCs w:val="24"/>
        </w:rPr>
        <w:t>. Het betreft een inrichting met een biologische waterzuivering.</w:t>
      </w:r>
    </w:p>
    <w:p w:rsidR="003F61E8" w:rsidRPr="00A14B33" w:rsidRDefault="003F61E8" w:rsidP="003F61E8">
      <w:pPr>
        <w:rPr>
          <w:rFonts w:cs="Calibri"/>
          <w:color w:val="000000"/>
          <w:szCs w:val="24"/>
        </w:rPr>
      </w:pPr>
    </w:p>
    <w:p w:rsidR="003F61E8" w:rsidRPr="00A14B33" w:rsidRDefault="003F61E8" w:rsidP="003F61E8">
      <w:pPr>
        <w:rPr>
          <w:rFonts w:cs="Calibri"/>
          <w:color w:val="000000"/>
          <w:szCs w:val="24"/>
        </w:rPr>
      </w:pPr>
      <w:r w:rsidRPr="00A14B33">
        <w:rPr>
          <w:rFonts w:cs="Calibri"/>
          <w:color w:val="000000"/>
          <w:szCs w:val="24"/>
        </w:rPr>
        <w:t xml:space="preserve">De binnen de inrichting aanwezige biologische waterzuivering voldoet aan de kenmerken waarvan  het RIVM heeft </w:t>
      </w:r>
      <w:r w:rsidRPr="00A14B33">
        <w:rPr>
          <w:rFonts w:cs="Calibri"/>
          <w:szCs w:val="24"/>
        </w:rPr>
        <w:t>aangegeven dat bij het bedrijven ervan risico bestaat dat Legionella kan vermeerderen en vrijkomen (bron: Briefrapport 2019-0061, 13 juni 2019). Wij willen voor de omgeving voorkomen, dan wel voor zover dat niet mogelijk is zoveel mogelijk beperken het  mogelijk gevaar van legionellabesmetting. Dit bereiken wij door aan de omgevingsvergunning voorschriften toe te voegen ten aanzien van de biologische waterzuivering.</w:t>
      </w:r>
    </w:p>
    <w:p w:rsidR="003F61E8" w:rsidRPr="00A14B33" w:rsidRDefault="003F61E8" w:rsidP="003F61E8">
      <w:pPr>
        <w:rPr>
          <w:rFonts w:cs="Calibri"/>
          <w:color w:val="000000"/>
          <w:szCs w:val="24"/>
        </w:rPr>
      </w:pPr>
    </w:p>
    <w:p w:rsidR="003F61E8" w:rsidRPr="00A14B33" w:rsidRDefault="003F61E8" w:rsidP="003F61E8">
      <w:pPr>
        <w:rPr>
          <w:rFonts w:cs="Calibri"/>
          <w:b/>
          <w:bCs/>
          <w:color w:val="0D0D0D"/>
          <w:szCs w:val="24"/>
        </w:rPr>
      </w:pPr>
      <w:r w:rsidRPr="00A14B33">
        <w:rPr>
          <w:rFonts w:cs="Calibri"/>
          <w:b/>
          <w:bCs/>
          <w:color w:val="0D0D0D"/>
          <w:szCs w:val="24"/>
        </w:rPr>
        <w:t>BESLUIT</w:t>
      </w:r>
    </w:p>
    <w:p w:rsidR="003F61E8" w:rsidRPr="00A14B33" w:rsidRDefault="003F61E8" w:rsidP="003F61E8">
      <w:pPr>
        <w:rPr>
          <w:rFonts w:cs="Calibri"/>
          <w:color w:val="000000"/>
          <w:szCs w:val="24"/>
        </w:rPr>
      </w:pPr>
      <w:r w:rsidRPr="00A14B33">
        <w:rPr>
          <w:rFonts w:cs="Calibri"/>
          <w:color w:val="000000"/>
          <w:szCs w:val="24"/>
        </w:rPr>
        <w:t xml:space="preserve">Wij zijn voornemens, gelet op artikel 2.31, eerste lid onder b en tweede lid, onder b, van de Wet algemene bepalingen omgevingsrecht (hierna: </w:t>
      </w:r>
      <w:proofErr w:type="spellStart"/>
      <w:r w:rsidRPr="00A14B33">
        <w:rPr>
          <w:rFonts w:cs="Calibri"/>
          <w:color w:val="000000"/>
          <w:szCs w:val="24"/>
        </w:rPr>
        <w:t>Wabo</w:t>
      </w:r>
      <w:proofErr w:type="spellEnd"/>
      <w:r w:rsidRPr="00A14B33">
        <w:rPr>
          <w:rFonts w:cs="Calibri"/>
          <w:color w:val="000000"/>
          <w:szCs w:val="24"/>
        </w:rPr>
        <w:t xml:space="preserve">) de aan XX op grond van artikel 2.1, eerste lid, onder e, </w:t>
      </w:r>
      <w:proofErr w:type="spellStart"/>
      <w:r w:rsidRPr="00A14B33">
        <w:rPr>
          <w:rFonts w:cs="Calibri"/>
          <w:color w:val="000000"/>
          <w:szCs w:val="24"/>
        </w:rPr>
        <w:t>Wabo</w:t>
      </w:r>
      <w:proofErr w:type="spellEnd"/>
      <w:r w:rsidRPr="00A14B33">
        <w:rPr>
          <w:rFonts w:cs="Calibri"/>
          <w:color w:val="000000"/>
          <w:szCs w:val="24"/>
        </w:rPr>
        <w:t>, verleende omgevingsvergunningen met kenmerken XXX van &lt;datum&gt; te wijzigen. De wijzigingen bestaan uit het toevoegen van voorschriften.</w:t>
      </w:r>
    </w:p>
    <w:p w:rsidR="003F61E8" w:rsidRDefault="003F61E8" w:rsidP="003F61E8">
      <w:pPr>
        <w:rPr>
          <w:rFonts w:cs="Calibri"/>
          <w:color w:val="000000"/>
          <w:szCs w:val="24"/>
        </w:rPr>
      </w:pPr>
    </w:p>
    <w:p w:rsidR="003F61E8" w:rsidRPr="00A14B33" w:rsidRDefault="003F61E8" w:rsidP="003F61E8">
      <w:pPr>
        <w:rPr>
          <w:rFonts w:cs="Calibri"/>
          <w:color w:val="000000"/>
          <w:szCs w:val="24"/>
        </w:rPr>
      </w:pPr>
    </w:p>
    <w:p w:rsidR="003F61E8" w:rsidRPr="00A14B33" w:rsidRDefault="003F61E8" w:rsidP="003F61E8">
      <w:pPr>
        <w:pStyle w:val="AfdAlinea"/>
        <w:rPr>
          <w:rFonts w:ascii="Calibri" w:hAnsi="Calibri" w:cs="Calibri"/>
        </w:rPr>
      </w:pPr>
      <w:r w:rsidRPr="00A14B33">
        <w:rPr>
          <w:rFonts w:ascii="Calibri" w:hAnsi="Calibri" w:cs="Calibri"/>
        </w:rPr>
        <w:t>Ondertekening en verzending</w:t>
      </w:r>
    </w:p>
    <w:p w:rsidR="003F61E8" w:rsidRPr="00A14B33" w:rsidRDefault="003F61E8" w:rsidP="003F61E8">
      <w:pPr>
        <w:pStyle w:val="StandaardLRSO"/>
        <w:rPr>
          <w:rFonts w:ascii="Calibri" w:hAnsi="Calibri" w:cs="Calibri"/>
          <w:sz w:val="24"/>
          <w:szCs w:val="24"/>
        </w:rPr>
      </w:pPr>
      <w:r>
        <w:rPr>
          <w:rFonts w:ascii="Calibri" w:hAnsi="Calibri" w:cs="Calibri"/>
          <w:sz w:val="24"/>
          <w:szCs w:val="24"/>
        </w:rPr>
        <w:t>&lt;eigen tekst&gt;</w:t>
      </w:r>
    </w:p>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AfdAlinea"/>
        <w:rPr>
          <w:rFonts w:ascii="Calibri" w:hAnsi="Calibri" w:cs="Calibri"/>
        </w:rPr>
      </w:pPr>
      <w:r w:rsidRPr="00A14B33">
        <w:rPr>
          <w:rFonts w:ascii="Calibri" w:hAnsi="Calibri" w:cs="Calibri"/>
        </w:rPr>
        <w:t>Rechtsmiddelen en inwerkingtreding</w:t>
      </w:r>
    </w:p>
    <w:p w:rsidR="003F61E8" w:rsidRPr="00A14B33" w:rsidRDefault="003F61E8" w:rsidP="003F61E8">
      <w:pPr>
        <w:rPr>
          <w:rFonts w:cs="Calibri"/>
          <w:color w:val="000000"/>
          <w:szCs w:val="24"/>
        </w:rPr>
      </w:pPr>
      <w:r>
        <w:rPr>
          <w:rFonts w:cs="Calibri"/>
          <w:color w:val="000000"/>
          <w:szCs w:val="24"/>
        </w:rPr>
        <w:t>&lt;eigen tekst&gt;</w:t>
      </w:r>
    </w:p>
    <w:p w:rsidR="003F61E8" w:rsidRPr="00A14B33" w:rsidRDefault="003F61E8" w:rsidP="003F61E8">
      <w:pPr>
        <w:rPr>
          <w:rFonts w:cs="Calibri"/>
          <w:color w:val="000000"/>
          <w:szCs w:val="24"/>
        </w:rPr>
      </w:pPr>
    </w:p>
    <w:p w:rsidR="003F61E8" w:rsidRPr="00A14B33" w:rsidRDefault="003F61E8" w:rsidP="003F61E8">
      <w:pPr>
        <w:rPr>
          <w:rFonts w:cs="Calibri"/>
          <w:color w:val="000000"/>
          <w:szCs w:val="24"/>
        </w:rPr>
      </w:pPr>
    </w:p>
    <w:p w:rsidR="003F61E8" w:rsidRPr="00A14B33" w:rsidRDefault="003F61E8" w:rsidP="003F61E8">
      <w:pPr>
        <w:rPr>
          <w:rFonts w:cs="Calibri"/>
          <w:color w:val="000000"/>
          <w:szCs w:val="24"/>
        </w:rPr>
      </w:pPr>
      <w:r w:rsidRPr="00A14B33">
        <w:rPr>
          <w:rFonts w:cs="Calibri"/>
          <w:color w:val="000000"/>
          <w:szCs w:val="24"/>
        </w:rPr>
        <w:br w:type="page"/>
      </w:r>
    </w:p>
    <w:p w:rsidR="003F61E8" w:rsidRPr="00A14B33" w:rsidRDefault="003F61E8" w:rsidP="003F61E8">
      <w:pPr>
        <w:pStyle w:val="AfdHoofd"/>
        <w:rPr>
          <w:rFonts w:ascii="Calibri" w:hAnsi="Calibri" w:cs="Calibri"/>
          <w:sz w:val="24"/>
          <w:szCs w:val="24"/>
        </w:rPr>
      </w:pPr>
      <w:r w:rsidRPr="00A14B33">
        <w:rPr>
          <w:rFonts w:ascii="Calibri" w:hAnsi="Calibri" w:cs="Calibri"/>
          <w:sz w:val="24"/>
          <w:szCs w:val="24"/>
        </w:rPr>
        <w:lastRenderedPageBreak/>
        <w:t>Voorschriften</w:t>
      </w:r>
    </w:p>
    <w:p w:rsidR="003F61E8" w:rsidRDefault="003F61E8" w:rsidP="003F61E8">
      <w:pPr>
        <w:pStyle w:val="lid"/>
        <w:numPr>
          <w:ilvl w:val="0"/>
          <w:numId w:val="15"/>
        </w:numPr>
        <w:rPr>
          <w:rFonts w:ascii="Calibri" w:hAnsi="Calibri" w:cs="Calibri"/>
        </w:rPr>
      </w:pPr>
      <w:r w:rsidRPr="00A14B33">
        <w:rPr>
          <w:rFonts w:ascii="Calibri" w:hAnsi="Calibri" w:cs="Calibri"/>
        </w:rPr>
        <w:t>De drijver van de inrichting/vergunninghouder beschikt over een risicoanalyse waarin is beschreven welke risico’s op verspreiding van legionella de biologische (afval)waterzuivering heeft voor de omgeving alsmede over een legionella-beheersplan waarin de maatregelen zijn beschreven waarmee deze risico’s worden voorkomen, dan wel zoveel mogelijk worden beperkt. De drijver van de inrichting/vergunninghouder stelt een monitoringsplan op en draagt er zorg voor dat het legionella-beheersplan en monitoringsplan wordt uitgevoerd.</w:t>
      </w:r>
    </w:p>
    <w:p w:rsidR="003F61E8" w:rsidRPr="00A14B33" w:rsidRDefault="003F61E8" w:rsidP="003F61E8">
      <w:pPr>
        <w:pStyle w:val="lid"/>
        <w:numPr>
          <w:ilvl w:val="0"/>
          <w:numId w:val="15"/>
        </w:numPr>
        <w:rPr>
          <w:rFonts w:ascii="Calibri" w:hAnsi="Calibri" w:cs="Calibri"/>
        </w:rPr>
      </w:pPr>
      <w:r w:rsidRPr="00A14B33">
        <w:rPr>
          <w:rFonts w:ascii="Calibri" w:hAnsi="Calibri" w:cs="Calibri"/>
        </w:rPr>
        <w:t>Bij de risicoanalyse, bedoeld in voorschrift 1, worden in ieder geval de volgende risicofactoren betrokken:</w:t>
      </w:r>
    </w:p>
    <w:p w:rsidR="003F61E8" w:rsidRPr="00A14B33" w:rsidRDefault="003F61E8" w:rsidP="003F61E8">
      <w:pPr>
        <w:pStyle w:val="labeled"/>
        <w:numPr>
          <w:ilvl w:val="1"/>
          <w:numId w:val="15"/>
        </w:numPr>
        <w:rPr>
          <w:rFonts w:ascii="Calibri" w:hAnsi="Calibri" w:cs="Calibri"/>
        </w:rPr>
      </w:pPr>
      <w:r w:rsidRPr="00A14B33">
        <w:rPr>
          <w:rFonts w:ascii="Calibri" w:hAnsi="Calibri" w:cs="Calibri"/>
        </w:rPr>
        <w:t xml:space="preserve">het risico op vermeerdering van legionellabacteriën in de </w:t>
      </w:r>
      <w:bookmarkStart w:id="1" w:name="_Hlk25075465"/>
      <w:r w:rsidRPr="00A14B33">
        <w:rPr>
          <w:rFonts w:ascii="Calibri" w:hAnsi="Calibri" w:cs="Calibri"/>
        </w:rPr>
        <w:t>biologische (afval)</w:t>
      </w:r>
      <w:bookmarkEnd w:id="1"/>
      <w:r w:rsidRPr="00A14B33">
        <w:rPr>
          <w:rFonts w:ascii="Calibri" w:hAnsi="Calibri" w:cs="Calibri"/>
        </w:rPr>
        <w:t>waterzuivering door:</w:t>
      </w:r>
    </w:p>
    <w:p w:rsidR="003F61E8" w:rsidRPr="00A14B33" w:rsidRDefault="003F61E8" w:rsidP="003F61E8">
      <w:pPr>
        <w:pStyle w:val="labeled"/>
        <w:numPr>
          <w:ilvl w:val="2"/>
          <w:numId w:val="15"/>
        </w:numPr>
        <w:rPr>
          <w:rFonts w:ascii="Calibri" w:hAnsi="Calibri" w:cs="Calibri"/>
        </w:rPr>
      </w:pPr>
      <w:r w:rsidRPr="00A14B33">
        <w:rPr>
          <w:rFonts w:ascii="Calibri" w:hAnsi="Calibri" w:cs="Calibri"/>
        </w:rPr>
        <w:t xml:space="preserve">de aard en kwaliteit van het water en </w:t>
      </w:r>
      <w:proofErr w:type="spellStart"/>
      <w:r w:rsidRPr="00A14B33">
        <w:rPr>
          <w:rFonts w:ascii="Calibri" w:hAnsi="Calibri" w:cs="Calibri"/>
        </w:rPr>
        <w:t>entslib</w:t>
      </w:r>
      <w:proofErr w:type="spellEnd"/>
      <w:r w:rsidRPr="00A14B33">
        <w:rPr>
          <w:rFonts w:ascii="Calibri" w:hAnsi="Calibri" w:cs="Calibri"/>
        </w:rPr>
        <w:t xml:space="preserve"> dat wordt gebruikt/behandeld;</w:t>
      </w:r>
    </w:p>
    <w:p w:rsidR="003F61E8" w:rsidRPr="00A14B33" w:rsidRDefault="003F61E8" w:rsidP="003F61E8">
      <w:pPr>
        <w:pStyle w:val="labeled"/>
        <w:numPr>
          <w:ilvl w:val="2"/>
          <w:numId w:val="15"/>
        </w:numPr>
        <w:rPr>
          <w:rFonts w:ascii="Calibri" w:hAnsi="Calibri" w:cs="Calibri"/>
        </w:rPr>
      </w:pPr>
      <w:r w:rsidRPr="00A14B33">
        <w:rPr>
          <w:rFonts w:ascii="Calibri" w:hAnsi="Calibri" w:cs="Calibri"/>
        </w:rPr>
        <w:t>de temperatuur van het water in de diverse processtappen</w:t>
      </w:r>
    </w:p>
    <w:p w:rsidR="003F61E8" w:rsidRPr="00A14B33" w:rsidRDefault="003F61E8" w:rsidP="003F61E8">
      <w:pPr>
        <w:pStyle w:val="labeled"/>
        <w:numPr>
          <w:ilvl w:val="2"/>
          <w:numId w:val="15"/>
        </w:numPr>
        <w:rPr>
          <w:rFonts w:ascii="Calibri" w:hAnsi="Calibri" w:cs="Calibri"/>
        </w:rPr>
      </w:pPr>
      <w:r w:rsidRPr="00A14B33">
        <w:rPr>
          <w:rFonts w:ascii="Calibri" w:hAnsi="Calibri" w:cs="Calibri"/>
        </w:rPr>
        <w:t>het soort beluchting van het water;</w:t>
      </w:r>
    </w:p>
    <w:p w:rsidR="003F61E8" w:rsidRPr="00A14B33" w:rsidRDefault="003F61E8" w:rsidP="003F61E8">
      <w:pPr>
        <w:pStyle w:val="labeled"/>
        <w:numPr>
          <w:ilvl w:val="1"/>
          <w:numId w:val="15"/>
        </w:numPr>
        <w:rPr>
          <w:rFonts w:ascii="Calibri" w:hAnsi="Calibri" w:cs="Calibri"/>
        </w:rPr>
      </w:pPr>
      <w:r w:rsidRPr="00A14B33">
        <w:rPr>
          <w:rFonts w:ascii="Calibri" w:hAnsi="Calibri" w:cs="Calibri"/>
        </w:rPr>
        <w:t xml:space="preserve">de bedrijfsvoering van de biologische (afval)waterzuivering (kan </w:t>
      </w:r>
      <w:proofErr w:type="spellStart"/>
      <w:r w:rsidRPr="00A14B33">
        <w:rPr>
          <w:rFonts w:ascii="Calibri" w:hAnsi="Calibri" w:cs="Calibri"/>
        </w:rPr>
        <w:t>aersolvorming</w:t>
      </w:r>
      <w:proofErr w:type="spellEnd"/>
      <w:r w:rsidRPr="00A14B33">
        <w:rPr>
          <w:rFonts w:ascii="Calibri" w:hAnsi="Calibri" w:cs="Calibri"/>
        </w:rPr>
        <w:t>/verneveling plaatsvinden);</w:t>
      </w:r>
    </w:p>
    <w:p w:rsidR="003F61E8" w:rsidRPr="00A14B33" w:rsidRDefault="003F61E8" w:rsidP="003F61E8">
      <w:pPr>
        <w:pStyle w:val="labeled"/>
        <w:numPr>
          <w:ilvl w:val="1"/>
          <w:numId w:val="15"/>
        </w:numPr>
        <w:rPr>
          <w:rFonts w:ascii="Calibri" w:hAnsi="Calibri" w:cs="Calibri"/>
        </w:rPr>
      </w:pPr>
      <w:r w:rsidRPr="00A14B33">
        <w:rPr>
          <w:rFonts w:ascii="Calibri" w:hAnsi="Calibri" w:cs="Calibri"/>
        </w:rPr>
        <w:t>de effectiviteit van beheersmaatregelen met betrekking tot legionellabacteriën;</w:t>
      </w:r>
    </w:p>
    <w:p w:rsidR="003F61E8" w:rsidRPr="00A14B33" w:rsidRDefault="003F61E8" w:rsidP="003F61E8">
      <w:pPr>
        <w:pStyle w:val="labeled"/>
        <w:numPr>
          <w:ilvl w:val="1"/>
          <w:numId w:val="15"/>
        </w:numPr>
        <w:rPr>
          <w:rFonts w:ascii="Calibri" w:hAnsi="Calibri" w:cs="Calibri"/>
        </w:rPr>
      </w:pPr>
      <w:r w:rsidRPr="00A14B33">
        <w:rPr>
          <w:rFonts w:ascii="Calibri" w:hAnsi="Calibri" w:cs="Calibri"/>
        </w:rPr>
        <w:t xml:space="preserve">de risico’s voor de omgeving te bepalen via verspreiding naar lucht en via effluent en (ent/surplus)slib. </w:t>
      </w:r>
    </w:p>
    <w:p w:rsidR="003F61E8" w:rsidRPr="00A14B33" w:rsidRDefault="003F61E8" w:rsidP="003F61E8">
      <w:pPr>
        <w:pStyle w:val="lid"/>
        <w:numPr>
          <w:ilvl w:val="0"/>
          <w:numId w:val="15"/>
        </w:numPr>
        <w:rPr>
          <w:rFonts w:ascii="Calibri" w:hAnsi="Calibri" w:cs="Calibri"/>
        </w:rPr>
      </w:pPr>
      <w:r w:rsidRPr="00A14B33">
        <w:rPr>
          <w:rFonts w:ascii="Calibri" w:hAnsi="Calibri" w:cs="Calibri"/>
        </w:rPr>
        <w:t>Het legionella-beheersplan, bedoeld in voorschrift 1 bevat naast een beschrijving van de maatregelen, bedoeld in voorschrift 1, in ieder geval:</w:t>
      </w:r>
    </w:p>
    <w:p w:rsidR="003F61E8" w:rsidRPr="00A14B33" w:rsidRDefault="003F61E8" w:rsidP="003F61E8">
      <w:pPr>
        <w:pStyle w:val="labeled"/>
        <w:numPr>
          <w:ilvl w:val="1"/>
          <w:numId w:val="15"/>
        </w:numPr>
        <w:rPr>
          <w:rFonts w:ascii="Calibri" w:hAnsi="Calibri" w:cs="Calibri"/>
        </w:rPr>
      </w:pPr>
      <w:r w:rsidRPr="00A14B33">
        <w:rPr>
          <w:rFonts w:ascii="Calibri" w:hAnsi="Calibri" w:cs="Calibri"/>
        </w:rPr>
        <w:t>een tekening of schema met de actuele indeling van de biologische (afval)waterzuivering;</w:t>
      </w:r>
    </w:p>
    <w:p w:rsidR="003F61E8" w:rsidRPr="00A14B33" w:rsidRDefault="003F61E8" w:rsidP="003F61E8">
      <w:pPr>
        <w:pStyle w:val="labeled"/>
        <w:numPr>
          <w:ilvl w:val="1"/>
          <w:numId w:val="15"/>
        </w:numPr>
        <w:rPr>
          <w:rFonts w:ascii="Calibri" w:hAnsi="Calibri" w:cs="Calibri"/>
        </w:rPr>
      </w:pPr>
      <w:r w:rsidRPr="00A14B33">
        <w:rPr>
          <w:rFonts w:ascii="Calibri" w:hAnsi="Calibri" w:cs="Calibri"/>
        </w:rPr>
        <w:t>een beschrijving van de juiste en veilige werking van de biologische (afval)waterzuivering;</w:t>
      </w:r>
    </w:p>
    <w:p w:rsidR="003F61E8" w:rsidRPr="00A14B33" w:rsidRDefault="003F61E8" w:rsidP="003F61E8">
      <w:pPr>
        <w:pStyle w:val="labeled"/>
        <w:numPr>
          <w:ilvl w:val="1"/>
          <w:numId w:val="15"/>
        </w:numPr>
        <w:rPr>
          <w:rFonts w:ascii="Calibri" w:hAnsi="Calibri" w:cs="Calibri"/>
        </w:rPr>
      </w:pPr>
      <w:r w:rsidRPr="00A14B33">
        <w:rPr>
          <w:rFonts w:ascii="Calibri" w:hAnsi="Calibri" w:cs="Calibri"/>
        </w:rPr>
        <w:t xml:space="preserve">een beschrijving van alle uit te voeren controles aan de biologische (afval)waterzuivering met betrekking tot de aanwezigheid van Legionella; </w:t>
      </w:r>
    </w:p>
    <w:p w:rsidR="003F61E8" w:rsidRPr="00A14B33" w:rsidRDefault="003F61E8" w:rsidP="003F61E8">
      <w:pPr>
        <w:pStyle w:val="labeled"/>
        <w:numPr>
          <w:ilvl w:val="1"/>
          <w:numId w:val="15"/>
        </w:numPr>
        <w:rPr>
          <w:rFonts w:ascii="Calibri" w:hAnsi="Calibri" w:cs="Calibri"/>
        </w:rPr>
      </w:pPr>
      <w:r w:rsidRPr="00A14B33">
        <w:rPr>
          <w:rFonts w:ascii="Calibri" w:hAnsi="Calibri" w:cs="Calibri"/>
        </w:rPr>
        <w:t>een aanduiding van de waarden van de fysische, chemische en microbiologische parameters inclusief de concentratie aan legionellabacteriën in de biologische (afval)waterzuivering bij het bereiken waarvan maatregelen ter verbetering worden getroffen, alsmede een beschrijving van die maatregelen;</w:t>
      </w:r>
    </w:p>
    <w:p w:rsidR="003F61E8" w:rsidRPr="00A14B33" w:rsidRDefault="003F61E8" w:rsidP="003F61E8">
      <w:pPr>
        <w:pStyle w:val="labeled"/>
        <w:numPr>
          <w:ilvl w:val="1"/>
          <w:numId w:val="15"/>
        </w:numPr>
        <w:rPr>
          <w:rFonts w:ascii="Calibri" w:hAnsi="Calibri" w:cs="Calibri"/>
        </w:rPr>
      </w:pPr>
      <w:r w:rsidRPr="00A14B33">
        <w:rPr>
          <w:rFonts w:ascii="Calibri" w:hAnsi="Calibri" w:cs="Calibri"/>
        </w:rPr>
        <w:t>een monitoringsplan</w:t>
      </w:r>
      <w:r w:rsidRPr="00A14B33">
        <w:rPr>
          <w:rStyle w:val="Voetnootmarkering"/>
          <w:rFonts w:ascii="Calibri" w:hAnsi="Calibri" w:cs="Calibri"/>
          <w:sz w:val="24"/>
        </w:rPr>
        <w:footnoteReference w:id="1"/>
      </w:r>
      <w:r w:rsidRPr="00A14B33">
        <w:rPr>
          <w:rFonts w:ascii="Calibri" w:hAnsi="Calibri" w:cs="Calibri"/>
        </w:rPr>
        <w:t xml:space="preserve"> met daarin de monsternameplaatsen (zowel water als lucht), monsternamefrequentie en de analysemethode (</w:t>
      </w:r>
      <w:proofErr w:type="spellStart"/>
      <w:r w:rsidRPr="00A14B33">
        <w:rPr>
          <w:rFonts w:ascii="Calibri" w:hAnsi="Calibri" w:cs="Calibri"/>
        </w:rPr>
        <w:t>NEN-norm</w:t>
      </w:r>
      <w:proofErr w:type="spellEnd"/>
      <w:r w:rsidRPr="00A14B33">
        <w:rPr>
          <w:rFonts w:ascii="Calibri" w:hAnsi="Calibri" w:cs="Calibri"/>
        </w:rPr>
        <w:t>);</w:t>
      </w:r>
    </w:p>
    <w:p w:rsidR="003F61E8" w:rsidRPr="00A14B33" w:rsidRDefault="003F61E8" w:rsidP="003F61E8">
      <w:pPr>
        <w:pStyle w:val="labeled"/>
        <w:numPr>
          <w:ilvl w:val="1"/>
          <w:numId w:val="15"/>
        </w:numPr>
        <w:rPr>
          <w:rFonts w:ascii="Calibri" w:hAnsi="Calibri" w:cs="Calibri"/>
        </w:rPr>
      </w:pPr>
      <w:r w:rsidRPr="00A14B33">
        <w:rPr>
          <w:rFonts w:ascii="Calibri" w:hAnsi="Calibri" w:cs="Calibri"/>
        </w:rPr>
        <w:t>een beschrijving van de maatregelen die worden genomen bij  onderhoud en calamiteiten;</w:t>
      </w:r>
    </w:p>
    <w:p w:rsidR="003F61E8" w:rsidRPr="00A14B33" w:rsidRDefault="003F61E8" w:rsidP="003F61E8">
      <w:pPr>
        <w:pStyle w:val="labeled"/>
        <w:numPr>
          <w:ilvl w:val="1"/>
          <w:numId w:val="15"/>
        </w:numPr>
        <w:rPr>
          <w:rFonts w:ascii="Calibri" w:hAnsi="Calibri" w:cs="Calibri"/>
        </w:rPr>
      </w:pPr>
      <w:r w:rsidRPr="00A14B33">
        <w:rPr>
          <w:rFonts w:ascii="Calibri" w:hAnsi="Calibri" w:cs="Calibri"/>
        </w:rPr>
        <w:t xml:space="preserve">een logboek waarin de resultaten van controles en emissiemetingen worden vastgelegd. </w:t>
      </w:r>
    </w:p>
    <w:p w:rsidR="003F61E8" w:rsidRPr="00A14B33" w:rsidRDefault="003F61E8" w:rsidP="003F61E8">
      <w:pPr>
        <w:pStyle w:val="labeled"/>
        <w:numPr>
          <w:ilvl w:val="0"/>
          <w:numId w:val="15"/>
        </w:numPr>
        <w:rPr>
          <w:rFonts w:ascii="Calibri" w:hAnsi="Calibri" w:cs="Calibri"/>
        </w:rPr>
      </w:pPr>
      <w:r w:rsidRPr="00A14B33">
        <w:rPr>
          <w:rFonts w:ascii="Calibri" w:hAnsi="Calibri" w:cs="Calibri"/>
        </w:rPr>
        <w:t xml:space="preserve">Diegene die een risicovolle installatie drijft voor legionella, stelt een stappenplan op over de te treffen maatregelen en wanneer deze gerealiseerd zijn. Indien legionella wordt aangetroffen in het afvalwater (boven de (detectie)grens van 10.000 </w:t>
      </w:r>
      <w:proofErr w:type="spellStart"/>
      <w:r w:rsidRPr="00A14B33">
        <w:rPr>
          <w:rFonts w:ascii="Calibri" w:hAnsi="Calibri" w:cs="Calibri"/>
        </w:rPr>
        <w:t>kve</w:t>
      </w:r>
      <w:proofErr w:type="spellEnd"/>
      <w:r w:rsidRPr="00A14B33">
        <w:rPr>
          <w:rFonts w:ascii="Calibri" w:hAnsi="Calibri" w:cs="Calibri"/>
        </w:rPr>
        <w:t>/l) dienen per direct de maatregelen volgens het stappenplan te worden uitgevoerd.</w:t>
      </w:r>
    </w:p>
    <w:p w:rsidR="003F61E8" w:rsidRPr="00A14B33" w:rsidRDefault="003F61E8" w:rsidP="003F61E8">
      <w:pPr>
        <w:pStyle w:val="labeled"/>
        <w:numPr>
          <w:ilvl w:val="0"/>
          <w:numId w:val="15"/>
        </w:numPr>
        <w:rPr>
          <w:rFonts w:ascii="Calibri" w:hAnsi="Calibri" w:cs="Calibri"/>
        </w:rPr>
      </w:pPr>
      <w:r w:rsidRPr="00A14B33">
        <w:rPr>
          <w:rFonts w:ascii="Calibri" w:hAnsi="Calibri" w:cs="Calibri"/>
        </w:rPr>
        <w:lastRenderedPageBreak/>
        <w:t xml:space="preserve">De risicoanalyse, het legionella-beheersplan inclusief monitoringsplan en het stappenplan dienen binnen 3 maanden na het in werking treden van deze beschikking ter </w:t>
      </w:r>
      <w:r w:rsidRPr="00A14B33">
        <w:rPr>
          <w:rFonts w:ascii="Calibri" w:hAnsi="Calibri" w:cs="Calibri"/>
          <w:i/>
          <w:iCs/>
        </w:rPr>
        <w:t>goedkeuring/beoordeling</w:t>
      </w:r>
      <w:r w:rsidRPr="00A14B33">
        <w:rPr>
          <w:rFonts w:ascii="Calibri" w:hAnsi="Calibri" w:cs="Calibri"/>
        </w:rPr>
        <w:t xml:space="preserve"> te worden voorgelegd aan het bevoegd gezag.  </w:t>
      </w:r>
    </w:p>
    <w:p w:rsidR="003F61E8" w:rsidRPr="00A14B33" w:rsidRDefault="003F61E8" w:rsidP="003F61E8">
      <w:pPr>
        <w:pStyle w:val="labeled"/>
        <w:numPr>
          <w:ilvl w:val="0"/>
          <w:numId w:val="15"/>
        </w:numPr>
        <w:rPr>
          <w:rFonts w:ascii="Calibri" w:hAnsi="Calibri" w:cs="Calibri"/>
        </w:rPr>
      </w:pPr>
      <w:r w:rsidRPr="00A14B33">
        <w:rPr>
          <w:rFonts w:ascii="Calibri" w:hAnsi="Calibri" w:cs="Calibri"/>
        </w:rPr>
        <w:t>Na goedkeuring door het bevoegd gezag zorgt de drijver van de inrichting/vergunninghouder voor uitvoering van het beheersplan, monitoringsplan en stappenplan.</w:t>
      </w:r>
    </w:p>
    <w:p w:rsidR="003F61E8" w:rsidRPr="00A14B33" w:rsidRDefault="003F61E8" w:rsidP="003F61E8">
      <w:pPr>
        <w:pStyle w:val="labeled"/>
        <w:numPr>
          <w:ilvl w:val="0"/>
          <w:numId w:val="15"/>
        </w:numPr>
        <w:rPr>
          <w:rFonts w:ascii="Calibri" w:hAnsi="Calibri" w:cs="Calibri"/>
        </w:rPr>
      </w:pPr>
      <w:r w:rsidRPr="00A14B33">
        <w:rPr>
          <w:rFonts w:ascii="Calibri" w:hAnsi="Calibri" w:cs="Calibri"/>
        </w:rPr>
        <w:t>Op grond van resultaten van controles en emissiemetingen kan het bevoegd gezag nadere eisen stellen.</w:t>
      </w:r>
    </w:p>
    <w:p w:rsidR="003F61E8" w:rsidRPr="00A14B33" w:rsidRDefault="003F61E8" w:rsidP="003F61E8">
      <w:pPr>
        <w:pStyle w:val="labeled"/>
        <w:numPr>
          <w:ilvl w:val="0"/>
          <w:numId w:val="15"/>
        </w:numPr>
        <w:rPr>
          <w:rFonts w:ascii="Calibri" w:hAnsi="Calibri" w:cs="Calibri"/>
        </w:rPr>
      </w:pPr>
      <w:r w:rsidRPr="00A14B33">
        <w:rPr>
          <w:rFonts w:ascii="Calibri" w:hAnsi="Calibri" w:cs="Calibri"/>
        </w:rPr>
        <w:t>De risicoanalyse en legionellabeheersplannen moeten worden geactualiseerd bij gewijzigde omstandigheden of nieuwe (landelijke) inzichten.</w:t>
      </w:r>
    </w:p>
    <w:p w:rsidR="003F61E8" w:rsidRPr="00A14B33" w:rsidRDefault="003F61E8" w:rsidP="003F61E8">
      <w:pPr>
        <w:rPr>
          <w:rFonts w:cs="Calibri"/>
          <w:color w:val="000000"/>
          <w:szCs w:val="24"/>
        </w:rPr>
      </w:pPr>
    </w:p>
    <w:p w:rsidR="003F61E8" w:rsidRPr="00A14B33" w:rsidRDefault="003F61E8" w:rsidP="003F61E8">
      <w:pPr>
        <w:rPr>
          <w:rFonts w:cs="Calibri"/>
          <w:color w:val="000000"/>
          <w:szCs w:val="24"/>
        </w:rPr>
      </w:pPr>
    </w:p>
    <w:p w:rsidR="003F61E8" w:rsidRPr="00A14B33" w:rsidRDefault="003F61E8" w:rsidP="003F61E8">
      <w:pPr>
        <w:rPr>
          <w:rFonts w:cs="Calibri"/>
          <w:color w:val="000000"/>
          <w:szCs w:val="24"/>
        </w:rPr>
      </w:pPr>
    </w:p>
    <w:p w:rsidR="003F61E8" w:rsidRPr="00A14B33" w:rsidRDefault="003F61E8" w:rsidP="003F61E8">
      <w:pPr>
        <w:rPr>
          <w:rFonts w:cs="Calibri"/>
          <w:color w:val="000000"/>
          <w:szCs w:val="24"/>
        </w:rPr>
      </w:pPr>
      <w:r w:rsidRPr="00A14B33">
        <w:rPr>
          <w:rFonts w:cs="Calibri"/>
          <w:color w:val="000000"/>
          <w:szCs w:val="24"/>
        </w:rPr>
        <w:br w:type="page"/>
      </w:r>
    </w:p>
    <w:p w:rsidR="003F61E8" w:rsidRPr="00A14B33" w:rsidRDefault="003F61E8" w:rsidP="003F61E8">
      <w:pPr>
        <w:pStyle w:val="OHoofd"/>
        <w:spacing w:line="240" w:lineRule="auto"/>
        <w:rPr>
          <w:rFonts w:ascii="Calibri" w:hAnsi="Calibri" w:cs="Calibri"/>
          <w:sz w:val="24"/>
          <w:szCs w:val="24"/>
        </w:rPr>
      </w:pPr>
      <w:r w:rsidRPr="00A14B33">
        <w:rPr>
          <w:rFonts w:ascii="Calibri" w:hAnsi="Calibri" w:cs="Calibri"/>
          <w:sz w:val="24"/>
          <w:szCs w:val="24"/>
        </w:rPr>
        <w:lastRenderedPageBreak/>
        <w:t>Procedurele aspecten</w:t>
      </w:r>
    </w:p>
    <w:p w:rsidR="003F61E8" w:rsidRDefault="003F61E8" w:rsidP="003F61E8">
      <w:pPr>
        <w:pStyle w:val="OParag"/>
        <w:numPr>
          <w:ilvl w:val="0"/>
          <w:numId w:val="0"/>
        </w:numPr>
        <w:spacing w:line="240" w:lineRule="auto"/>
        <w:rPr>
          <w:rFonts w:ascii="Calibri" w:hAnsi="Calibri" w:cs="Calibri"/>
          <w:sz w:val="24"/>
        </w:rPr>
      </w:pPr>
    </w:p>
    <w:p w:rsidR="003F61E8" w:rsidRPr="00A14B33" w:rsidRDefault="003F61E8" w:rsidP="003F61E8">
      <w:pPr>
        <w:pStyle w:val="OParag"/>
        <w:spacing w:line="240" w:lineRule="auto"/>
        <w:rPr>
          <w:rFonts w:ascii="Calibri" w:hAnsi="Calibri" w:cs="Calibri"/>
          <w:sz w:val="24"/>
        </w:rPr>
      </w:pPr>
      <w:r w:rsidRPr="00A14B33">
        <w:rPr>
          <w:rFonts w:ascii="Calibri" w:hAnsi="Calibri" w:cs="Calibri"/>
          <w:sz w:val="24"/>
        </w:rPr>
        <w:t>Projectbeschrijving</w:t>
      </w: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 xml:space="preserve">Bij XX is een biologische afvalwaterzuivering aanwezig. Op 13 juni 2019 is het rapport (RIVM briefrapport 2019-0061) verschenen over legionellarisico’s bij biologische afvalwaterzuiveringsinstallatie. De biologische afvalwaterzuivering bij XX voldoet aan deze kenmerken. Daarom vinden wij het noodzakelijk om de geldende vergunning aan te passen  door voorschriften toe te voegen waarbij maatregelen ter voorkoming van dit risico worden vastgelegd.  </w:t>
      </w:r>
    </w:p>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OParag"/>
        <w:spacing w:line="240" w:lineRule="auto"/>
        <w:rPr>
          <w:rFonts w:ascii="Calibri" w:hAnsi="Calibri" w:cs="Calibri"/>
          <w:sz w:val="24"/>
        </w:rPr>
      </w:pPr>
      <w:r w:rsidRPr="00A14B33">
        <w:rPr>
          <w:rFonts w:ascii="Calibri" w:hAnsi="Calibri" w:cs="Calibri"/>
          <w:sz w:val="24"/>
        </w:rPr>
        <w:t>Huidige vergunningsituatie</w:t>
      </w: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Voor de inrichting zijn eerder de onderstaande vergunningen en/of ontheffingen verleend dan wel meldingen geaccepteerd:</w:t>
      </w:r>
    </w:p>
    <w:tbl>
      <w:tblPr>
        <w:tblW w:w="0" w:type="auto"/>
        <w:tblBorders>
          <w:top w:val="double" w:sz="4" w:space="0" w:color="A6A6A6"/>
          <w:left w:val="double" w:sz="4" w:space="0" w:color="A6A6A6"/>
          <w:bottom w:val="double" w:sz="4" w:space="0" w:color="A6A6A6"/>
          <w:right w:val="double" w:sz="4" w:space="0" w:color="A6A6A6"/>
          <w:insideH w:val="single" w:sz="4" w:space="0" w:color="A6A6A6"/>
          <w:insideV w:val="single" w:sz="4" w:space="0" w:color="A6A6A6"/>
        </w:tblBorders>
        <w:tblLayout w:type="fixed"/>
        <w:tblLook w:val="04A0" w:firstRow="1" w:lastRow="0" w:firstColumn="1" w:lastColumn="0" w:noHBand="0" w:noVBand="1"/>
      </w:tblPr>
      <w:tblGrid>
        <w:gridCol w:w="1809"/>
        <w:gridCol w:w="1843"/>
        <w:gridCol w:w="2189"/>
        <w:gridCol w:w="3339"/>
      </w:tblGrid>
      <w:tr w:rsidR="003F61E8" w:rsidRPr="00A14B33" w:rsidTr="00A70F97">
        <w:tc>
          <w:tcPr>
            <w:tcW w:w="1809" w:type="dxa"/>
            <w:tcBorders>
              <w:top w:val="double" w:sz="4" w:space="0" w:color="A6A6A6"/>
              <w:bottom w:val="double" w:sz="4" w:space="0" w:color="A6A6A6"/>
            </w:tcBorders>
            <w:shd w:val="clear" w:color="auto" w:fill="auto"/>
          </w:tcPr>
          <w:p w:rsidR="003F61E8" w:rsidRPr="00A14B33" w:rsidRDefault="003F61E8" w:rsidP="00A70F97">
            <w:pPr>
              <w:pStyle w:val="TabelTitel"/>
              <w:rPr>
                <w:rFonts w:ascii="Calibri" w:hAnsi="Calibri" w:cs="Calibri"/>
                <w:sz w:val="24"/>
                <w:szCs w:val="24"/>
              </w:rPr>
            </w:pPr>
            <w:r w:rsidRPr="00A14B33">
              <w:rPr>
                <w:rFonts w:ascii="Calibri" w:hAnsi="Calibri" w:cs="Calibri"/>
                <w:sz w:val="24"/>
                <w:szCs w:val="24"/>
              </w:rPr>
              <w:t>Soort</w:t>
            </w:r>
          </w:p>
        </w:tc>
        <w:tc>
          <w:tcPr>
            <w:tcW w:w="1843" w:type="dxa"/>
            <w:tcBorders>
              <w:top w:val="double" w:sz="4" w:space="0" w:color="A6A6A6"/>
              <w:bottom w:val="double" w:sz="4" w:space="0" w:color="A6A6A6"/>
            </w:tcBorders>
            <w:shd w:val="clear" w:color="auto" w:fill="auto"/>
          </w:tcPr>
          <w:p w:rsidR="003F61E8" w:rsidRPr="00A14B33" w:rsidRDefault="003F61E8" w:rsidP="00A70F97">
            <w:pPr>
              <w:pStyle w:val="TabelTitel"/>
              <w:rPr>
                <w:rFonts w:ascii="Calibri" w:hAnsi="Calibri" w:cs="Calibri"/>
                <w:sz w:val="24"/>
                <w:szCs w:val="24"/>
              </w:rPr>
            </w:pPr>
            <w:r w:rsidRPr="00A14B33">
              <w:rPr>
                <w:rFonts w:ascii="Calibri" w:hAnsi="Calibri" w:cs="Calibri"/>
                <w:sz w:val="24"/>
                <w:szCs w:val="24"/>
              </w:rPr>
              <w:t>Datum</w:t>
            </w:r>
          </w:p>
        </w:tc>
        <w:tc>
          <w:tcPr>
            <w:tcW w:w="2189" w:type="dxa"/>
            <w:tcBorders>
              <w:top w:val="double" w:sz="4" w:space="0" w:color="A6A6A6"/>
              <w:bottom w:val="double" w:sz="4" w:space="0" w:color="A6A6A6"/>
            </w:tcBorders>
            <w:shd w:val="clear" w:color="auto" w:fill="auto"/>
          </w:tcPr>
          <w:p w:rsidR="003F61E8" w:rsidRPr="00A14B33" w:rsidRDefault="003F61E8" w:rsidP="00A70F97">
            <w:pPr>
              <w:pStyle w:val="TabelTitel"/>
              <w:rPr>
                <w:rFonts w:ascii="Calibri" w:hAnsi="Calibri" w:cs="Calibri"/>
                <w:sz w:val="24"/>
                <w:szCs w:val="24"/>
              </w:rPr>
            </w:pPr>
            <w:r w:rsidRPr="00A14B33">
              <w:rPr>
                <w:rFonts w:ascii="Calibri" w:hAnsi="Calibri" w:cs="Calibri"/>
                <w:sz w:val="24"/>
                <w:szCs w:val="24"/>
              </w:rPr>
              <w:t>Kenmerk</w:t>
            </w:r>
          </w:p>
        </w:tc>
        <w:tc>
          <w:tcPr>
            <w:tcW w:w="3339" w:type="dxa"/>
            <w:tcBorders>
              <w:top w:val="double" w:sz="4" w:space="0" w:color="A6A6A6"/>
              <w:bottom w:val="double" w:sz="4" w:space="0" w:color="A6A6A6"/>
            </w:tcBorders>
            <w:shd w:val="clear" w:color="auto" w:fill="auto"/>
          </w:tcPr>
          <w:p w:rsidR="003F61E8" w:rsidRPr="00A14B33" w:rsidRDefault="003F61E8" w:rsidP="00A70F97">
            <w:pPr>
              <w:pStyle w:val="TabelTitel"/>
              <w:rPr>
                <w:rFonts w:ascii="Calibri" w:hAnsi="Calibri" w:cs="Calibri"/>
                <w:sz w:val="24"/>
                <w:szCs w:val="24"/>
              </w:rPr>
            </w:pPr>
            <w:r w:rsidRPr="00A14B33">
              <w:rPr>
                <w:rFonts w:ascii="Calibri" w:hAnsi="Calibri" w:cs="Calibri"/>
                <w:sz w:val="24"/>
                <w:szCs w:val="24"/>
              </w:rPr>
              <w:t>Onderwerp</w:t>
            </w:r>
          </w:p>
        </w:tc>
      </w:tr>
      <w:tr w:rsidR="003F61E8" w:rsidRPr="00A14B33" w:rsidTr="00A70F97">
        <w:tc>
          <w:tcPr>
            <w:tcW w:w="1809" w:type="dxa"/>
            <w:tcBorders>
              <w:top w:val="double" w:sz="4" w:space="0" w:color="A6A6A6"/>
            </w:tcBorders>
            <w:shd w:val="clear" w:color="auto" w:fill="auto"/>
          </w:tcPr>
          <w:p w:rsidR="003F61E8" w:rsidRPr="00A14B33" w:rsidRDefault="003F61E8" w:rsidP="00A70F97">
            <w:pPr>
              <w:pStyle w:val="TabelRij"/>
              <w:rPr>
                <w:rFonts w:ascii="Calibri" w:hAnsi="Calibri" w:cs="Calibri"/>
                <w:sz w:val="24"/>
                <w:szCs w:val="24"/>
              </w:rPr>
            </w:pPr>
            <w:r w:rsidRPr="00A14B33">
              <w:rPr>
                <w:rFonts w:ascii="Calibri" w:hAnsi="Calibri" w:cs="Calibri"/>
                <w:sz w:val="24"/>
                <w:szCs w:val="24"/>
              </w:rPr>
              <w:t>Revisievergunning</w:t>
            </w:r>
          </w:p>
        </w:tc>
        <w:tc>
          <w:tcPr>
            <w:tcW w:w="1843" w:type="dxa"/>
            <w:tcBorders>
              <w:top w:val="double" w:sz="4" w:space="0" w:color="A6A6A6"/>
            </w:tcBorders>
            <w:shd w:val="clear" w:color="auto" w:fill="auto"/>
          </w:tcPr>
          <w:p w:rsidR="003F61E8" w:rsidRPr="00A14B33" w:rsidRDefault="003F61E8" w:rsidP="00A70F97">
            <w:pPr>
              <w:pStyle w:val="TabelRij"/>
              <w:rPr>
                <w:rFonts w:ascii="Calibri" w:hAnsi="Calibri" w:cs="Calibri"/>
                <w:sz w:val="24"/>
                <w:szCs w:val="24"/>
              </w:rPr>
            </w:pPr>
          </w:p>
        </w:tc>
        <w:tc>
          <w:tcPr>
            <w:tcW w:w="2189" w:type="dxa"/>
            <w:tcBorders>
              <w:top w:val="double" w:sz="4" w:space="0" w:color="A6A6A6"/>
            </w:tcBorders>
            <w:shd w:val="clear" w:color="auto" w:fill="auto"/>
          </w:tcPr>
          <w:p w:rsidR="003F61E8" w:rsidRPr="00A14B33" w:rsidRDefault="003F61E8" w:rsidP="00A70F97">
            <w:pPr>
              <w:pStyle w:val="TabelRij"/>
              <w:rPr>
                <w:rFonts w:ascii="Calibri" w:hAnsi="Calibri" w:cs="Calibri"/>
                <w:sz w:val="24"/>
                <w:szCs w:val="24"/>
              </w:rPr>
            </w:pPr>
          </w:p>
        </w:tc>
        <w:tc>
          <w:tcPr>
            <w:tcW w:w="3339" w:type="dxa"/>
            <w:tcBorders>
              <w:top w:val="double" w:sz="4" w:space="0" w:color="A6A6A6"/>
            </w:tcBorders>
            <w:shd w:val="clear" w:color="auto" w:fill="auto"/>
          </w:tcPr>
          <w:p w:rsidR="003F61E8" w:rsidRPr="00A14B33" w:rsidRDefault="003F61E8" w:rsidP="00A70F97">
            <w:pPr>
              <w:pStyle w:val="TabelRij"/>
              <w:rPr>
                <w:rFonts w:ascii="Calibri" w:hAnsi="Calibri" w:cs="Calibri"/>
                <w:sz w:val="24"/>
                <w:szCs w:val="24"/>
              </w:rPr>
            </w:pPr>
          </w:p>
        </w:tc>
      </w:tr>
      <w:tr w:rsidR="003F61E8" w:rsidRPr="00A14B33" w:rsidTr="00A70F97">
        <w:tc>
          <w:tcPr>
            <w:tcW w:w="1809" w:type="dxa"/>
            <w:shd w:val="clear" w:color="auto" w:fill="auto"/>
          </w:tcPr>
          <w:p w:rsidR="003F61E8" w:rsidRPr="00A14B33" w:rsidRDefault="003F61E8" w:rsidP="00A70F97">
            <w:pPr>
              <w:pStyle w:val="TabelRij"/>
              <w:rPr>
                <w:rFonts w:ascii="Calibri" w:hAnsi="Calibri" w:cs="Calibri"/>
                <w:sz w:val="24"/>
                <w:szCs w:val="24"/>
              </w:rPr>
            </w:pPr>
            <w:proofErr w:type="spellStart"/>
            <w:r w:rsidRPr="00A14B33">
              <w:rPr>
                <w:rFonts w:ascii="Calibri" w:hAnsi="Calibri" w:cs="Calibri"/>
                <w:sz w:val="24"/>
                <w:szCs w:val="24"/>
              </w:rPr>
              <w:t>Milieuneutrale</w:t>
            </w:r>
            <w:proofErr w:type="spellEnd"/>
            <w:r w:rsidRPr="00A14B33">
              <w:rPr>
                <w:rFonts w:ascii="Calibri" w:hAnsi="Calibri" w:cs="Calibri"/>
                <w:sz w:val="24"/>
                <w:szCs w:val="24"/>
              </w:rPr>
              <w:t xml:space="preserve"> verandering</w:t>
            </w:r>
          </w:p>
        </w:tc>
        <w:tc>
          <w:tcPr>
            <w:tcW w:w="1843" w:type="dxa"/>
            <w:shd w:val="clear" w:color="auto" w:fill="auto"/>
          </w:tcPr>
          <w:p w:rsidR="003F61E8" w:rsidRPr="00A14B33" w:rsidRDefault="003F61E8" w:rsidP="00A70F97">
            <w:pPr>
              <w:pStyle w:val="TabelRij"/>
              <w:rPr>
                <w:rFonts w:ascii="Calibri" w:hAnsi="Calibri" w:cs="Calibri"/>
                <w:sz w:val="24"/>
                <w:szCs w:val="24"/>
              </w:rPr>
            </w:pPr>
          </w:p>
        </w:tc>
        <w:tc>
          <w:tcPr>
            <w:tcW w:w="2189" w:type="dxa"/>
            <w:shd w:val="clear" w:color="auto" w:fill="auto"/>
          </w:tcPr>
          <w:p w:rsidR="003F61E8" w:rsidRPr="00A14B33" w:rsidRDefault="003F61E8" w:rsidP="00A70F97">
            <w:pPr>
              <w:pStyle w:val="TabelRij"/>
              <w:rPr>
                <w:rFonts w:ascii="Calibri" w:hAnsi="Calibri" w:cs="Calibri"/>
                <w:sz w:val="24"/>
                <w:szCs w:val="24"/>
              </w:rPr>
            </w:pPr>
          </w:p>
        </w:tc>
        <w:tc>
          <w:tcPr>
            <w:tcW w:w="3339" w:type="dxa"/>
            <w:shd w:val="clear" w:color="auto" w:fill="auto"/>
          </w:tcPr>
          <w:p w:rsidR="003F61E8" w:rsidRPr="00A14B33" w:rsidRDefault="003F61E8" w:rsidP="00A70F97">
            <w:pPr>
              <w:pStyle w:val="TabelRij"/>
              <w:rPr>
                <w:rFonts w:ascii="Calibri" w:hAnsi="Calibri" w:cs="Calibri"/>
                <w:sz w:val="24"/>
                <w:szCs w:val="24"/>
              </w:rPr>
            </w:pPr>
          </w:p>
        </w:tc>
      </w:tr>
      <w:tr w:rsidR="003F61E8" w:rsidRPr="00A14B33" w:rsidTr="00A70F97">
        <w:tc>
          <w:tcPr>
            <w:tcW w:w="1809" w:type="dxa"/>
            <w:shd w:val="clear" w:color="auto" w:fill="auto"/>
          </w:tcPr>
          <w:p w:rsidR="003F61E8" w:rsidRPr="00A14B33" w:rsidRDefault="003F61E8" w:rsidP="00A70F97">
            <w:pPr>
              <w:pStyle w:val="TabelRij"/>
              <w:rPr>
                <w:rFonts w:ascii="Calibri" w:hAnsi="Calibri" w:cs="Calibri"/>
                <w:sz w:val="24"/>
                <w:szCs w:val="24"/>
              </w:rPr>
            </w:pPr>
            <w:proofErr w:type="spellStart"/>
            <w:r w:rsidRPr="00A14B33">
              <w:rPr>
                <w:rFonts w:ascii="Calibri" w:hAnsi="Calibri" w:cs="Calibri"/>
                <w:sz w:val="24"/>
                <w:szCs w:val="24"/>
              </w:rPr>
              <w:t>Milieuneutrale</w:t>
            </w:r>
            <w:proofErr w:type="spellEnd"/>
            <w:r w:rsidRPr="00A14B33">
              <w:rPr>
                <w:rFonts w:ascii="Calibri" w:hAnsi="Calibri" w:cs="Calibri"/>
                <w:sz w:val="24"/>
                <w:szCs w:val="24"/>
              </w:rPr>
              <w:t xml:space="preserve"> verandering</w:t>
            </w:r>
          </w:p>
        </w:tc>
        <w:tc>
          <w:tcPr>
            <w:tcW w:w="1843" w:type="dxa"/>
            <w:shd w:val="clear" w:color="auto" w:fill="auto"/>
          </w:tcPr>
          <w:p w:rsidR="003F61E8" w:rsidRPr="00A14B33" w:rsidRDefault="003F61E8" w:rsidP="00A70F97">
            <w:pPr>
              <w:pStyle w:val="TabelRij"/>
              <w:rPr>
                <w:rFonts w:ascii="Calibri" w:hAnsi="Calibri" w:cs="Calibri"/>
                <w:sz w:val="24"/>
                <w:szCs w:val="24"/>
              </w:rPr>
            </w:pPr>
          </w:p>
        </w:tc>
        <w:tc>
          <w:tcPr>
            <w:tcW w:w="2189" w:type="dxa"/>
            <w:shd w:val="clear" w:color="auto" w:fill="auto"/>
          </w:tcPr>
          <w:p w:rsidR="003F61E8" w:rsidRPr="00A14B33" w:rsidRDefault="003F61E8" w:rsidP="00A70F97">
            <w:pPr>
              <w:rPr>
                <w:rFonts w:cs="Calibri"/>
                <w:szCs w:val="24"/>
              </w:rPr>
            </w:pPr>
          </w:p>
        </w:tc>
        <w:tc>
          <w:tcPr>
            <w:tcW w:w="3339" w:type="dxa"/>
            <w:shd w:val="clear" w:color="auto" w:fill="auto"/>
          </w:tcPr>
          <w:p w:rsidR="003F61E8" w:rsidRPr="00A14B33" w:rsidRDefault="003F61E8" w:rsidP="00A70F97">
            <w:pPr>
              <w:rPr>
                <w:rFonts w:cs="Calibri"/>
                <w:szCs w:val="24"/>
              </w:rPr>
            </w:pPr>
          </w:p>
        </w:tc>
      </w:tr>
      <w:tr w:rsidR="003F61E8" w:rsidRPr="00A14B33" w:rsidTr="00A70F97">
        <w:tc>
          <w:tcPr>
            <w:tcW w:w="1809" w:type="dxa"/>
            <w:shd w:val="clear" w:color="auto" w:fill="auto"/>
          </w:tcPr>
          <w:p w:rsidR="003F61E8" w:rsidRPr="00A14B33" w:rsidRDefault="003F61E8" w:rsidP="00A70F97">
            <w:pPr>
              <w:pStyle w:val="TabelRij"/>
              <w:rPr>
                <w:rFonts w:ascii="Calibri" w:hAnsi="Calibri" w:cs="Calibri"/>
                <w:sz w:val="24"/>
                <w:szCs w:val="24"/>
              </w:rPr>
            </w:pPr>
            <w:r w:rsidRPr="00A14B33">
              <w:rPr>
                <w:rFonts w:ascii="Calibri" w:hAnsi="Calibri" w:cs="Calibri"/>
                <w:sz w:val="24"/>
                <w:szCs w:val="24"/>
              </w:rPr>
              <w:t>Veranderingsvergunning</w:t>
            </w:r>
          </w:p>
        </w:tc>
        <w:tc>
          <w:tcPr>
            <w:tcW w:w="1843" w:type="dxa"/>
            <w:shd w:val="clear" w:color="auto" w:fill="auto"/>
          </w:tcPr>
          <w:p w:rsidR="003F61E8" w:rsidRPr="00A14B33" w:rsidRDefault="003F61E8" w:rsidP="00A70F97">
            <w:pPr>
              <w:pStyle w:val="TabelRij"/>
              <w:rPr>
                <w:rFonts w:ascii="Calibri" w:hAnsi="Calibri" w:cs="Calibri"/>
                <w:sz w:val="24"/>
                <w:szCs w:val="24"/>
              </w:rPr>
            </w:pPr>
          </w:p>
        </w:tc>
        <w:tc>
          <w:tcPr>
            <w:tcW w:w="2189" w:type="dxa"/>
            <w:shd w:val="clear" w:color="auto" w:fill="auto"/>
          </w:tcPr>
          <w:p w:rsidR="003F61E8" w:rsidRPr="00A14B33" w:rsidRDefault="003F61E8" w:rsidP="00A70F97">
            <w:pPr>
              <w:pStyle w:val="TabelRij"/>
              <w:rPr>
                <w:rFonts w:ascii="Calibri" w:hAnsi="Calibri" w:cs="Calibri"/>
                <w:sz w:val="24"/>
                <w:szCs w:val="24"/>
              </w:rPr>
            </w:pPr>
          </w:p>
        </w:tc>
        <w:tc>
          <w:tcPr>
            <w:tcW w:w="3339" w:type="dxa"/>
            <w:shd w:val="clear" w:color="auto" w:fill="auto"/>
          </w:tcPr>
          <w:p w:rsidR="003F61E8" w:rsidRPr="00A14B33" w:rsidRDefault="003F61E8" w:rsidP="00A70F97">
            <w:pPr>
              <w:pStyle w:val="TabelRij"/>
              <w:rPr>
                <w:rFonts w:ascii="Calibri" w:hAnsi="Calibri" w:cs="Calibri"/>
                <w:sz w:val="24"/>
                <w:szCs w:val="24"/>
              </w:rPr>
            </w:pPr>
          </w:p>
        </w:tc>
      </w:tr>
    </w:tbl>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OParag"/>
        <w:spacing w:line="240" w:lineRule="auto"/>
        <w:rPr>
          <w:rFonts w:ascii="Calibri" w:hAnsi="Calibri" w:cs="Calibri"/>
          <w:sz w:val="24"/>
        </w:rPr>
      </w:pPr>
      <w:r w:rsidRPr="00A14B33">
        <w:rPr>
          <w:rFonts w:ascii="Calibri" w:hAnsi="Calibri" w:cs="Calibri"/>
          <w:sz w:val="24"/>
        </w:rPr>
        <w:t>Vergunningplicht</w:t>
      </w: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&lt;Eigen tekst&gt;</w:t>
      </w:r>
    </w:p>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OParag"/>
        <w:spacing w:line="240" w:lineRule="auto"/>
        <w:rPr>
          <w:rFonts w:ascii="Calibri" w:hAnsi="Calibri" w:cs="Calibri"/>
          <w:sz w:val="24"/>
        </w:rPr>
      </w:pPr>
      <w:r w:rsidRPr="00A14B33">
        <w:rPr>
          <w:rFonts w:ascii="Calibri" w:hAnsi="Calibri" w:cs="Calibri"/>
          <w:sz w:val="24"/>
        </w:rPr>
        <w:t>Bevoegd gezag</w:t>
      </w: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&lt;Eigen tekst&gt;</w:t>
      </w:r>
    </w:p>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OParag"/>
        <w:spacing w:line="240" w:lineRule="auto"/>
        <w:rPr>
          <w:rFonts w:ascii="Calibri" w:hAnsi="Calibri" w:cs="Calibri"/>
          <w:sz w:val="24"/>
        </w:rPr>
      </w:pPr>
      <w:r w:rsidRPr="00A14B33">
        <w:rPr>
          <w:rFonts w:ascii="Calibri" w:hAnsi="Calibri" w:cs="Calibri"/>
          <w:sz w:val="24"/>
        </w:rPr>
        <w:t>Wet natuurbescherming</w:t>
      </w: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 xml:space="preserve">De aanvulling van de vergunningvoorschriften is geen project waarvoor op grond van de </w:t>
      </w:r>
      <w:proofErr w:type="spellStart"/>
      <w:r w:rsidRPr="00A14B33">
        <w:rPr>
          <w:rFonts w:ascii="Calibri" w:hAnsi="Calibri" w:cs="Calibri"/>
          <w:sz w:val="24"/>
          <w:szCs w:val="24"/>
        </w:rPr>
        <w:t>Wnb</w:t>
      </w:r>
      <w:proofErr w:type="spellEnd"/>
      <w:r w:rsidRPr="00A14B33">
        <w:rPr>
          <w:rFonts w:ascii="Calibri" w:hAnsi="Calibri" w:cs="Calibri"/>
          <w:sz w:val="24"/>
          <w:szCs w:val="24"/>
        </w:rPr>
        <w:t xml:space="preserve"> een vergunningplicht bestaat. Een omgevingsvergunning natuur en daarmee vragen van een verklaring van geen bedenkingen voor Natura 2000-activiteiten is daarom niet van toepassing.</w:t>
      </w:r>
    </w:p>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OParag"/>
        <w:spacing w:line="240" w:lineRule="auto"/>
        <w:rPr>
          <w:rFonts w:ascii="Calibri" w:hAnsi="Calibri" w:cs="Calibri"/>
          <w:sz w:val="24"/>
        </w:rPr>
      </w:pPr>
      <w:r w:rsidRPr="00A14B33">
        <w:rPr>
          <w:rFonts w:ascii="Calibri" w:hAnsi="Calibri" w:cs="Calibri"/>
          <w:sz w:val="24"/>
        </w:rPr>
        <w:t>Procedure</w:t>
      </w: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 xml:space="preserve">Gelet op artikel 3.15 </w:t>
      </w:r>
      <w:proofErr w:type="spellStart"/>
      <w:r w:rsidRPr="00A14B33">
        <w:rPr>
          <w:rFonts w:ascii="Calibri" w:hAnsi="Calibri" w:cs="Calibri"/>
          <w:sz w:val="24"/>
          <w:szCs w:val="24"/>
        </w:rPr>
        <w:t>Wabo</w:t>
      </w:r>
      <w:proofErr w:type="spellEnd"/>
      <w:r w:rsidRPr="00A14B33">
        <w:rPr>
          <w:rFonts w:ascii="Calibri" w:hAnsi="Calibri" w:cs="Calibri"/>
          <w:sz w:val="24"/>
          <w:szCs w:val="24"/>
        </w:rPr>
        <w:t xml:space="preserve">, wordt dit besluit voorbereid met de uitgebreide voorbereidingsprocedure als beschreven in paragraaf 3.3 van de </w:t>
      </w:r>
      <w:proofErr w:type="spellStart"/>
      <w:r w:rsidRPr="00A14B33">
        <w:rPr>
          <w:rFonts w:ascii="Calibri" w:hAnsi="Calibri" w:cs="Calibri"/>
          <w:sz w:val="24"/>
          <w:szCs w:val="24"/>
        </w:rPr>
        <w:t>Wabo</w:t>
      </w:r>
      <w:proofErr w:type="spellEnd"/>
      <w:r w:rsidRPr="00A14B33">
        <w:rPr>
          <w:rFonts w:ascii="Calibri" w:hAnsi="Calibri" w:cs="Calibri"/>
          <w:sz w:val="24"/>
          <w:szCs w:val="24"/>
        </w:rPr>
        <w:t xml:space="preserve">. </w:t>
      </w:r>
    </w:p>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OParag"/>
        <w:spacing w:line="240" w:lineRule="auto"/>
        <w:rPr>
          <w:rFonts w:ascii="Calibri" w:hAnsi="Calibri" w:cs="Calibri"/>
          <w:sz w:val="24"/>
        </w:rPr>
      </w:pPr>
      <w:r w:rsidRPr="00A14B33">
        <w:rPr>
          <w:rFonts w:ascii="Calibri" w:hAnsi="Calibri" w:cs="Calibri"/>
          <w:sz w:val="24"/>
        </w:rPr>
        <w:t>Advies en verklaring van geen bedenkingen</w:t>
      </w: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 xml:space="preserve">&lt;eigen tekst&gt; </w:t>
      </w:r>
    </w:p>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OHoofd"/>
        <w:spacing w:line="240" w:lineRule="auto"/>
        <w:rPr>
          <w:rFonts w:ascii="Calibri" w:hAnsi="Calibri" w:cs="Calibri"/>
          <w:sz w:val="24"/>
          <w:szCs w:val="24"/>
        </w:rPr>
      </w:pPr>
      <w:r w:rsidRPr="00A14B33">
        <w:rPr>
          <w:rFonts w:ascii="Calibri" w:hAnsi="Calibri" w:cs="Calibri"/>
          <w:sz w:val="24"/>
          <w:szCs w:val="24"/>
        </w:rPr>
        <w:t>Toetsingskader Milieu</w:t>
      </w:r>
    </w:p>
    <w:p w:rsidR="003F61E8" w:rsidRPr="00A14B33" w:rsidRDefault="003F61E8" w:rsidP="003F61E8">
      <w:pPr>
        <w:pStyle w:val="OParag"/>
        <w:spacing w:line="240" w:lineRule="auto"/>
        <w:rPr>
          <w:rFonts w:ascii="Calibri" w:hAnsi="Calibri" w:cs="Calibri"/>
          <w:sz w:val="24"/>
        </w:rPr>
      </w:pPr>
      <w:r w:rsidRPr="00A14B33">
        <w:rPr>
          <w:rFonts w:ascii="Calibri" w:hAnsi="Calibri" w:cs="Calibri"/>
          <w:sz w:val="24"/>
        </w:rPr>
        <w:t>Inleiding</w:t>
      </w: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 xml:space="preserve">Op grond artikel 2.30 eerste lid beziet het bevoegd gezag regelmatig of de voorschriften die aan een omgevingsvergunning zijn verbonden, nog toereikend zijn gezien de ontwikkelingen op het gebied van de technische mogelijkheden tot bescherming van het milieu en de ontwikkelingen met betrekking tot de kwaliteit van het milieu. Het bevoegd gezag kan op </w:t>
      </w:r>
      <w:r w:rsidRPr="00A14B33">
        <w:rPr>
          <w:rFonts w:ascii="Calibri" w:hAnsi="Calibri" w:cs="Calibri"/>
          <w:sz w:val="24"/>
          <w:szCs w:val="24"/>
        </w:rPr>
        <w:lastRenderedPageBreak/>
        <w:t>grond van artikel 2.31 eerste lid onder b en tweede lid onder b voorschriften wijzigen als blijkt dat de nadelige gevolgen die de inrichting voor het milieu veroorzaakt, gezien de ontwikkeling van de technische mogelijkheden tot bescherming van het milieu, verder kunnen, of, gezien de ontwikkeling van de kwaliteit van het milieu, verder moeten worden beperkt, voor zover dit in het belang van de bescherming van het milieu is.</w:t>
      </w:r>
    </w:p>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 xml:space="preserve">Deze wijziging van de vergunning van een inrichting als bedoeld in artikel 2.1, eerste lid aanhef en onder e van de </w:t>
      </w:r>
      <w:proofErr w:type="spellStart"/>
      <w:r w:rsidRPr="00A14B33">
        <w:rPr>
          <w:rFonts w:ascii="Calibri" w:hAnsi="Calibri" w:cs="Calibri"/>
          <w:sz w:val="24"/>
          <w:szCs w:val="24"/>
        </w:rPr>
        <w:t>Wabo</w:t>
      </w:r>
      <w:proofErr w:type="spellEnd"/>
      <w:r w:rsidRPr="00A14B33">
        <w:rPr>
          <w:rFonts w:ascii="Calibri" w:hAnsi="Calibri" w:cs="Calibri"/>
          <w:sz w:val="24"/>
          <w:szCs w:val="24"/>
        </w:rPr>
        <w:t xml:space="preserve">, is op grond van nieuwe inzichten op het gebied van beheer van biologische afvalwaterzuiveringsinstallaties. </w:t>
      </w:r>
    </w:p>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OParag"/>
        <w:spacing w:line="240" w:lineRule="auto"/>
        <w:rPr>
          <w:rFonts w:ascii="Calibri" w:hAnsi="Calibri" w:cs="Calibri"/>
          <w:sz w:val="24"/>
        </w:rPr>
      </w:pPr>
      <w:r w:rsidRPr="00A14B33">
        <w:rPr>
          <w:rFonts w:ascii="Calibri" w:hAnsi="Calibri" w:cs="Calibri"/>
          <w:sz w:val="24"/>
        </w:rPr>
        <w:t>Toetsing oprichten, veranderen en/of revisie</w:t>
      </w: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 xml:space="preserve">Bij onze beslissing op de aanvraag hebben wij conform artikel 2.14, eerste lid onder a, b en c van de </w:t>
      </w:r>
      <w:proofErr w:type="spellStart"/>
      <w:r w:rsidRPr="00A14B33">
        <w:rPr>
          <w:rFonts w:ascii="Calibri" w:hAnsi="Calibri" w:cs="Calibri"/>
          <w:sz w:val="24"/>
          <w:szCs w:val="24"/>
        </w:rPr>
        <w:t>Wabo</w:t>
      </w:r>
      <w:proofErr w:type="spellEnd"/>
      <w:r w:rsidRPr="00A14B33">
        <w:rPr>
          <w:rFonts w:ascii="Calibri" w:hAnsi="Calibri" w:cs="Calibri"/>
          <w:sz w:val="24"/>
          <w:szCs w:val="24"/>
        </w:rPr>
        <w:t>:</w:t>
      </w:r>
    </w:p>
    <w:p w:rsidR="003F61E8" w:rsidRPr="00A14B33" w:rsidRDefault="003F61E8" w:rsidP="003F61E8">
      <w:pPr>
        <w:pStyle w:val="LijstOpsom"/>
        <w:spacing w:line="240" w:lineRule="auto"/>
        <w:rPr>
          <w:rFonts w:ascii="Calibri" w:hAnsi="Calibri" w:cs="Calibri"/>
          <w:sz w:val="24"/>
          <w:szCs w:val="24"/>
        </w:rPr>
      </w:pPr>
      <w:r w:rsidRPr="00A14B33">
        <w:rPr>
          <w:rFonts w:ascii="Calibri" w:hAnsi="Calibri" w:cs="Calibri"/>
          <w:sz w:val="24"/>
          <w:szCs w:val="24"/>
        </w:rPr>
        <w:t>de bestaande toestand van het milieu betrokken;</w:t>
      </w:r>
    </w:p>
    <w:p w:rsidR="003F61E8" w:rsidRPr="00A14B33" w:rsidRDefault="003F61E8" w:rsidP="003F61E8">
      <w:pPr>
        <w:pStyle w:val="LijstOpsom"/>
        <w:spacing w:line="240" w:lineRule="auto"/>
        <w:rPr>
          <w:rFonts w:ascii="Calibri" w:hAnsi="Calibri" w:cs="Calibri"/>
          <w:sz w:val="24"/>
          <w:szCs w:val="24"/>
        </w:rPr>
      </w:pPr>
      <w:r w:rsidRPr="00A14B33">
        <w:rPr>
          <w:rFonts w:ascii="Calibri" w:hAnsi="Calibri" w:cs="Calibri"/>
          <w:sz w:val="24"/>
          <w:szCs w:val="24"/>
        </w:rPr>
        <w:t>met het milieubeleidsplan rekening gehouden;</w:t>
      </w:r>
    </w:p>
    <w:p w:rsidR="003F61E8" w:rsidRPr="00A14B33" w:rsidRDefault="003F61E8" w:rsidP="003F61E8">
      <w:pPr>
        <w:pStyle w:val="LijstOpsom"/>
        <w:spacing w:line="240" w:lineRule="auto"/>
        <w:rPr>
          <w:rFonts w:ascii="Calibri" w:hAnsi="Calibri" w:cs="Calibri"/>
          <w:sz w:val="24"/>
          <w:szCs w:val="24"/>
        </w:rPr>
      </w:pPr>
      <w:r w:rsidRPr="00A14B33">
        <w:rPr>
          <w:rFonts w:ascii="Calibri" w:hAnsi="Calibri" w:cs="Calibri"/>
          <w:sz w:val="24"/>
          <w:szCs w:val="24"/>
        </w:rPr>
        <w:t>de best beschikbare technieken in acht genomen.</w:t>
      </w: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In de onderstaande hoofdstukken lichten wij dit nader toe. Wij beperken ons tot die onderdelen van het toetsingskader die ook daadwerkelijk op onze beslissing van invloed (kunnen) zijn.</w:t>
      </w:r>
    </w:p>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OHoofd"/>
        <w:spacing w:line="240" w:lineRule="auto"/>
        <w:rPr>
          <w:rFonts w:ascii="Calibri" w:hAnsi="Calibri" w:cs="Calibri"/>
          <w:sz w:val="24"/>
          <w:szCs w:val="24"/>
        </w:rPr>
      </w:pPr>
      <w:r w:rsidRPr="00A14B33">
        <w:rPr>
          <w:rFonts w:ascii="Calibri" w:hAnsi="Calibri" w:cs="Calibri"/>
          <w:sz w:val="24"/>
          <w:szCs w:val="24"/>
        </w:rPr>
        <w:t>Afvalwaterzuivering</w:t>
      </w:r>
    </w:p>
    <w:p w:rsidR="003F61E8" w:rsidRPr="00A14B33" w:rsidRDefault="003F61E8" w:rsidP="003F61E8">
      <w:pPr>
        <w:pStyle w:val="StandaardLRSO"/>
        <w:rPr>
          <w:rFonts w:ascii="Calibri" w:hAnsi="Calibri" w:cs="Calibri"/>
          <w:sz w:val="24"/>
          <w:szCs w:val="24"/>
          <w:lang w:eastAsia="en-US"/>
        </w:rPr>
      </w:pPr>
    </w:p>
    <w:p w:rsidR="003F61E8" w:rsidRPr="00A14B33" w:rsidRDefault="003F61E8" w:rsidP="003F61E8">
      <w:pPr>
        <w:pStyle w:val="OParag"/>
        <w:rPr>
          <w:rFonts w:ascii="Calibri" w:hAnsi="Calibri" w:cs="Calibri"/>
          <w:sz w:val="24"/>
          <w:lang w:eastAsia="en-US"/>
        </w:rPr>
      </w:pPr>
      <w:r w:rsidRPr="00A14B33">
        <w:rPr>
          <w:rFonts w:ascii="Calibri" w:hAnsi="Calibri" w:cs="Calibri"/>
          <w:sz w:val="24"/>
          <w:lang w:eastAsia="en-US"/>
        </w:rPr>
        <w:t>Aanleiding</w:t>
      </w: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 xml:space="preserve">Legionellabacteriën kunnen zich via de lucht verspreiden en een longontsteking veroorzaken. Ze worden meestal verspreid door installaties die water vernevelen, zoals bubbelbaden en ‘natte’ koeltorens. Sinds 2012 stijgt in Nederland het aantal legionella-infecties, maar meestal is de bron niet bekend. In 2016 en 2017 zijn er legionella-uitbraken geweest in Noord-Brabant waarbij biologische afvalwaterzuiveringsinstallaties zijn aangemerkt als de bron. Het RIVM heeft vervolgens de risicofactoren in beeld gebracht (bron: Briefrapport 2019-0061, 13 juni 2019). Bij installaties met deze kenmerken is het risico dat Legionella kan vermeerderen en vrijkomen aannemelijk. Dit geeft een risico voor de omgeving van het bedrijf. </w:t>
      </w:r>
    </w:p>
    <w:p w:rsidR="003F61E8" w:rsidRPr="00A14B33" w:rsidRDefault="003F61E8" w:rsidP="003F61E8">
      <w:pPr>
        <w:pStyle w:val="StandaardLRSO"/>
        <w:rPr>
          <w:rFonts w:ascii="Calibri" w:hAnsi="Calibri" w:cs="Calibri"/>
          <w:sz w:val="24"/>
          <w:szCs w:val="24"/>
        </w:rPr>
      </w:pPr>
      <w:r w:rsidRPr="00A14B33">
        <w:rPr>
          <w:rFonts w:ascii="Calibri" w:hAnsi="Calibri" w:cs="Calibri"/>
          <w:sz w:val="24"/>
          <w:szCs w:val="24"/>
        </w:rPr>
        <w:t xml:space="preserve">Het bedrijf heeft een zorgplicht om risico’s voor de omgeving en ongewone voorvallen te voorkomen, dan wel voor zover dat niet mogelijk is het zoveel mogelijk beperken van de risico’s voor de omgeving en de kans dat ongewone voorvallen zich voordoen en de gevolgen hiervan. </w:t>
      </w:r>
    </w:p>
    <w:p w:rsidR="003F61E8" w:rsidRPr="00A14B33" w:rsidRDefault="003F61E8" w:rsidP="003F61E8">
      <w:pPr>
        <w:pStyle w:val="StandaardLRSO"/>
        <w:rPr>
          <w:rFonts w:ascii="Calibri" w:hAnsi="Calibri" w:cs="Calibri"/>
          <w:sz w:val="24"/>
          <w:szCs w:val="24"/>
        </w:rPr>
      </w:pPr>
    </w:p>
    <w:p w:rsidR="003F61E8" w:rsidRPr="00A14B33" w:rsidRDefault="003F61E8" w:rsidP="003F61E8">
      <w:pPr>
        <w:pStyle w:val="OParag"/>
        <w:rPr>
          <w:rFonts w:ascii="Calibri" w:hAnsi="Calibri" w:cs="Calibri"/>
          <w:sz w:val="24"/>
        </w:rPr>
      </w:pPr>
      <w:r w:rsidRPr="00A14B33">
        <w:rPr>
          <w:rFonts w:ascii="Calibri" w:hAnsi="Calibri" w:cs="Calibri"/>
          <w:sz w:val="24"/>
        </w:rPr>
        <w:t xml:space="preserve">Overwegingen </w:t>
      </w:r>
    </w:p>
    <w:p w:rsidR="003F61E8" w:rsidRPr="00A14B33" w:rsidRDefault="003F61E8" w:rsidP="003F61E8">
      <w:pPr>
        <w:pStyle w:val="StandaardLRSO"/>
        <w:rPr>
          <w:rFonts w:ascii="Calibri" w:hAnsi="Calibri" w:cs="Calibri"/>
          <w:sz w:val="24"/>
          <w:szCs w:val="24"/>
          <w:lang w:eastAsia="en-US"/>
        </w:rPr>
      </w:pPr>
      <w:r w:rsidRPr="00A14B33">
        <w:rPr>
          <w:rFonts w:ascii="Calibri" w:hAnsi="Calibri" w:cs="Calibri"/>
          <w:sz w:val="24"/>
          <w:szCs w:val="24"/>
          <w:lang w:eastAsia="en-US"/>
        </w:rPr>
        <w:t>Onjuist onderhoud van de biologische afvalwaterzuivering geeft een risico op de werkvloer (ARBO) en voor de omgeving (Wet milieubeheer). Het beheersen van dit risico voor de omgeving, valt onder de algemene zorgplicht van de Wet milieubeheer. Voor de biologische afvalwaterzuivering binnen het bedrijf zijn geen voorschriften opgenomen met betrekking tot het voorkomen van het risico van Legionella. Daarom voegen wij de volgende voorschriften toe:</w:t>
      </w:r>
    </w:p>
    <w:p w:rsidR="003F61E8" w:rsidRPr="00A14B33" w:rsidRDefault="003F61E8" w:rsidP="003F61E8">
      <w:pPr>
        <w:pStyle w:val="StandaardLRSO"/>
        <w:rPr>
          <w:rFonts w:ascii="Calibri" w:hAnsi="Calibri" w:cs="Calibri"/>
          <w:sz w:val="24"/>
          <w:szCs w:val="24"/>
          <w:lang w:eastAsia="en-US"/>
        </w:rPr>
      </w:pPr>
    </w:p>
    <w:p w:rsidR="003F61E8" w:rsidRPr="00A14B33" w:rsidRDefault="003F61E8" w:rsidP="003F61E8">
      <w:pPr>
        <w:pStyle w:val="StandaardLRSO"/>
        <w:rPr>
          <w:rFonts w:ascii="Calibri" w:hAnsi="Calibri" w:cs="Calibri"/>
          <w:sz w:val="24"/>
          <w:szCs w:val="24"/>
          <w:lang w:eastAsia="en-US"/>
        </w:rPr>
      </w:pPr>
      <w:r w:rsidRPr="00A14B33">
        <w:rPr>
          <w:rFonts w:ascii="Calibri" w:hAnsi="Calibri" w:cs="Calibri"/>
          <w:sz w:val="24"/>
          <w:szCs w:val="24"/>
          <w:lang w:eastAsia="en-US"/>
        </w:rPr>
        <w:t>&lt;advies voorschriften&gt;</w:t>
      </w:r>
    </w:p>
    <w:p w:rsidR="003F61E8" w:rsidRPr="00A14B33" w:rsidRDefault="003F61E8" w:rsidP="003F61E8">
      <w:pPr>
        <w:pStyle w:val="StandaardLRSO"/>
        <w:rPr>
          <w:rFonts w:ascii="Calibri" w:hAnsi="Calibri" w:cs="Calibri"/>
          <w:sz w:val="24"/>
          <w:szCs w:val="24"/>
          <w:lang w:eastAsia="en-US"/>
        </w:rPr>
      </w:pPr>
    </w:p>
    <w:p w:rsidR="003F61E8" w:rsidRPr="00A14B33" w:rsidRDefault="003F61E8" w:rsidP="003F61E8">
      <w:pPr>
        <w:pStyle w:val="OParag"/>
        <w:rPr>
          <w:rFonts w:ascii="Calibri" w:hAnsi="Calibri" w:cs="Calibri"/>
          <w:sz w:val="24"/>
          <w:lang w:eastAsia="en-US"/>
        </w:rPr>
      </w:pPr>
      <w:r w:rsidRPr="00A14B33">
        <w:rPr>
          <w:rFonts w:ascii="Calibri" w:hAnsi="Calibri" w:cs="Calibri"/>
          <w:sz w:val="24"/>
          <w:lang w:eastAsia="en-US"/>
        </w:rPr>
        <w:t>Conclusie</w:t>
      </w:r>
    </w:p>
    <w:p w:rsidR="00AE5FFB" w:rsidRPr="00142C98" w:rsidRDefault="003F61E8" w:rsidP="003F61E8">
      <w:pPr>
        <w:pStyle w:val="StandaardLRSO"/>
      </w:pPr>
      <w:r w:rsidRPr="00A14B33">
        <w:rPr>
          <w:rFonts w:ascii="Calibri" w:hAnsi="Calibri" w:cs="Calibri"/>
          <w:sz w:val="24"/>
          <w:szCs w:val="24"/>
          <w:lang w:eastAsia="en-US"/>
        </w:rPr>
        <w:t xml:space="preserve">Gezien bovenstaande overwegingen zijn wij van mening dat, om risico’s voor de omgeving te beperken en de zorgplicht met betrekking tot Legionella specifiek te maken, er voorschriften toegevoegd moeten worden aan de vergunning. </w:t>
      </w:r>
    </w:p>
    <w:sectPr w:rsidR="00AE5FFB" w:rsidRPr="00142C98" w:rsidSect="0065166D">
      <w:headerReference w:type="default" r:id="rId7"/>
      <w:headerReference w:type="first" r:id="rId8"/>
      <w:pgSz w:w="11906" w:h="16838" w:code="9"/>
      <w:pgMar w:top="1298" w:right="1412" w:bottom="1412" w:left="1412" w:header="18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E8" w:rsidRDefault="003F61E8" w:rsidP="009615E8">
      <w:r>
        <w:separator/>
      </w:r>
    </w:p>
  </w:endnote>
  <w:endnote w:type="continuationSeparator" w:id="0">
    <w:p w:rsidR="003F61E8" w:rsidRDefault="003F61E8" w:rsidP="0096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E8" w:rsidRDefault="003F61E8" w:rsidP="009615E8">
      <w:r>
        <w:separator/>
      </w:r>
    </w:p>
  </w:footnote>
  <w:footnote w:type="continuationSeparator" w:id="0">
    <w:p w:rsidR="003F61E8" w:rsidRDefault="003F61E8" w:rsidP="009615E8">
      <w:r>
        <w:continuationSeparator/>
      </w:r>
    </w:p>
  </w:footnote>
  <w:footnote w:id="1">
    <w:p w:rsidR="003F61E8" w:rsidRPr="0090382B" w:rsidRDefault="003F61E8" w:rsidP="003F61E8">
      <w:pPr>
        <w:pStyle w:val="Voetnoottekst"/>
      </w:pPr>
      <w:r>
        <w:rPr>
          <w:rStyle w:val="Voetnootmarkering"/>
        </w:rPr>
        <w:footnoteRef/>
      </w:r>
      <w:r>
        <w:t xml:space="preserve"> In het monitoringsplan moet duidelijk aandacht worden gegeven over het aantal analyses per beschikbare verdunningsreeks. Bij een eerste analyse dient eigenlijk voor elke verdunningsreeks een kweek ingezet te worden. Bij het voorschrijven van een geaccrediteerd laboratorium zijn er nu nog niet voldoende laboratoria die de analyse kunnen uitvoeren.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C3" w:rsidRDefault="0054077A" w:rsidP="0065166D">
    <w:pPr>
      <w:spacing w:line="120" w:lineRule="exact"/>
    </w:pPr>
  </w:p>
  <w:tbl>
    <w:tblPr>
      <w:tblpPr w:leftFromText="142" w:rightFromText="142" w:vertAnchor="text" w:tblpY="1"/>
      <w:tblW w:w="0" w:type="auto"/>
      <w:tblLook w:val="01E0" w:firstRow="1" w:lastRow="1" w:firstColumn="1" w:lastColumn="1" w:noHBand="0" w:noVBand="0"/>
    </w:tblPr>
    <w:tblGrid>
      <w:gridCol w:w="4788"/>
      <w:gridCol w:w="3959"/>
    </w:tblGrid>
    <w:tr w:rsidR="006040C3" w:rsidTr="0065166D">
      <w:tc>
        <w:tcPr>
          <w:tcW w:w="4788" w:type="dxa"/>
          <w:shd w:val="clear" w:color="auto" w:fill="auto"/>
        </w:tcPr>
        <w:p w:rsidR="006040C3" w:rsidRPr="00C76A34" w:rsidRDefault="0054077A" w:rsidP="0065166D">
          <w:pPr>
            <w:rPr>
              <w:sz w:val="16"/>
              <w:szCs w:val="16"/>
            </w:rPr>
          </w:pPr>
        </w:p>
      </w:tc>
      <w:tc>
        <w:tcPr>
          <w:tcW w:w="3959" w:type="dxa"/>
          <w:shd w:val="clear" w:color="auto" w:fill="auto"/>
        </w:tcPr>
        <w:p w:rsidR="006040C3" w:rsidRPr="00C76A34" w:rsidRDefault="0054077A" w:rsidP="0065166D">
          <w:pPr>
            <w:jc w:val="right"/>
            <w:rPr>
              <w:sz w:val="16"/>
              <w:szCs w:val="16"/>
            </w:rPr>
          </w:pPr>
        </w:p>
      </w:tc>
    </w:tr>
  </w:tbl>
  <w:p w:rsidR="006040C3" w:rsidRPr="00D171B1" w:rsidRDefault="0054077A" w:rsidP="0065166D">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C3" w:rsidRPr="009C3543" w:rsidRDefault="0054077A" w:rsidP="0065166D">
    <w:pPr>
      <w:spacing w:line="60" w:lineRule="exact"/>
    </w:pPr>
  </w:p>
  <w:tbl>
    <w:tblPr>
      <w:tblpPr w:leftFromText="142" w:rightFromText="142" w:vertAnchor="text" w:tblpY="1"/>
      <w:tblW w:w="0" w:type="auto"/>
      <w:tblLook w:val="01E0" w:firstRow="1" w:lastRow="1" w:firstColumn="1" w:lastColumn="1" w:noHBand="0" w:noVBand="0"/>
    </w:tblPr>
    <w:tblGrid>
      <w:gridCol w:w="5035"/>
      <w:gridCol w:w="3579"/>
    </w:tblGrid>
    <w:tr w:rsidR="006040C3" w:rsidTr="0065166D">
      <w:tc>
        <w:tcPr>
          <w:tcW w:w="5035" w:type="dxa"/>
          <w:shd w:val="clear" w:color="auto" w:fill="auto"/>
          <w:tcMar>
            <w:left w:w="0" w:type="dxa"/>
            <w:right w:w="0" w:type="dxa"/>
          </w:tcMar>
        </w:tcPr>
        <w:p w:rsidR="006040C3" w:rsidRPr="009C3543" w:rsidRDefault="0054077A" w:rsidP="0065166D">
          <w:pPr>
            <w:rPr>
              <w:sz w:val="16"/>
              <w:szCs w:val="16"/>
            </w:rPr>
          </w:pPr>
        </w:p>
      </w:tc>
      <w:tc>
        <w:tcPr>
          <w:tcW w:w="3579" w:type="dxa"/>
          <w:shd w:val="clear" w:color="auto" w:fill="auto"/>
          <w:tcMar>
            <w:left w:w="0" w:type="dxa"/>
            <w:right w:w="0" w:type="dxa"/>
          </w:tcMar>
        </w:tcPr>
        <w:p w:rsidR="006040C3" w:rsidRPr="009C3543" w:rsidRDefault="0054077A" w:rsidP="0065166D">
          <w:pPr>
            <w:jc w:val="right"/>
            <w:rPr>
              <w:sz w:val="16"/>
              <w:szCs w:val="16"/>
            </w:rPr>
          </w:pPr>
        </w:p>
      </w:tc>
    </w:tr>
  </w:tbl>
  <w:p w:rsidR="006040C3" w:rsidRPr="009C3543" w:rsidRDefault="005407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B665348"/>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101060EF"/>
    <w:multiLevelType w:val="hybridMultilevel"/>
    <w:tmpl w:val="87ECFDC8"/>
    <w:lvl w:ilvl="0" w:tplc="9118E764">
      <w:start w:val="1"/>
      <w:numFmt w:val="bullet"/>
      <w:pStyle w:val="LijstOpsom"/>
      <w:lvlText w:val=""/>
      <w:lvlJc w:val="left"/>
      <w:pPr>
        <w:ind w:left="1134"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0769F"/>
    <w:multiLevelType w:val="hybridMultilevel"/>
    <w:tmpl w:val="F7B0A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11246D"/>
    <w:multiLevelType w:val="hybridMultilevel"/>
    <w:tmpl w:val="2C74D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5F308D"/>
    <w:multiLevelType w:val="multilevel"/>
    <w:tmpl w:val="D36C5FEC"/>
    <w:lvl w:ilvl="0">
      <w:start w:val="1"/>
      <w:numFmt w:val="decimal"/>
      <w:pStyle w:val="OHoofd"/>
      <w:lvlText w:val="%1."/>
      <w:lvlJc w:val="left"/>
      <w:pPr>
        <w:ind w:left="360" w:hanging="360"/>
      </w:pPr>
      <w:rPr>
        <w:rFonts w:hint="default"/>
      </w:rPr>
    </w:lvl>
    <w:lvl w:ilvl="1">
      <w:start w:val="1"/>
      <w:numFmt w:val="decimal"/>
      <w:pStyle w:val="OParag"/>
      <w:lvlText w:val="%1.%2."/>
      <w:lvlJc w:val="left"/>
      <w:pPr>
        <w:ind w:left="0" w:firstLine="0"/>
      </w:pPr>
      <w:rPr>
        <w:rFonts w:hint="default"/>
      </w:rPr>
    </w:lvl>
    <w:lvl w:ilvl="2">
      <w:start w:val="1"/>
      <w:numFmt w:val="decimal"/>
      <w:pStyle w:val="OSubpar"/>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AC1319"/>
    <w:multiLevelType w:val="hybridMultilevel"/>
    <w:tmpl w:val="3020A18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7AA96F35"/>
    <w:multiLevelType w:val="hybridMultilevel"/>
    <w:tmpl w:val="0198A49C"/>
    <w:lvl w:ilvl="0" w:tplc="983CA4C4">
      <w:start w:val="1"/>
      <w:numFmt w:val="bullet"/>
      <w:pStyle w:val="opsomming"/>
      <w:lvlText w:val=""/>
      <w:lvlJc w:val="left"/>
      <w:pPr>
        <w:ind w:left="720" w:hanging="360"/>
      </w:pPr>
      <w:rPr>
        <w:rFonts w:ascii="Symbol" w:hAnsi="Symbol" w:hint="default"/>
      </w:rPr>
    </w:lvl>
    <w:lvl w:ilvl="1" w:tplc="6A8CD49E">
      <w:start w:val="1"/>
      <w:numFmt w:val="bullet"/>
      <w:pStyle w:val="opsomming2"/>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6"/>
  </w:num>
  <w:num w:numId="13">
    <w:abstractNumId w:val="4"/>
  </w:num>
  <w:num w:numId="14">
    <w:abstractNumId w:val="1"/>
    <w:lvlOverride w:ilvl="0">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E8"/>
    <w:rsid w:val="00011EC8"/>
    <w:rsid w:val="00014059"/>
    <w:rsid w:val="00017EE7"/>
    <w:rsid w:val="00021B35"/>
    <w:rsid w:val="00025F86"/>
    <w:rsid w:val="00026277"/>
    <w:rsid w:val="00031592"/>
    <w:rsid w:val="00034D4E"/>
    <w:rsid w:val="00040E0C"/>
    <w:rsid w:val="000605D3"/>
    <w:rsid w:val="00084860"/>
    <w:rsid w:val="00087018"/>
    <w:rsid w:val="00091397"/>
    <w:rsid w:val="00092450"/>
    <w:rsid w:val="000938CA"/>
    <w:rsid w:val="00095970"/>
    <w:rsid w:val="000B40C1"/>
    <w:rsid w:val="000E0446"/>
    <w:rsid w:val="000E648E"/>
    <w:rsid w:val="000F5B90"/>
    <w:rsid w:val="000F6A1D"/>
    <w:rsid w:val="00100F87"/>
    <w:rsid w:val="001014A1"/>
    <w:rsid w:val="00110C75"/>
    <w:rsid w:val="00115CF7"/>
    <w:rsid w:val="0011693F"/>
    <w:rsid w:val="00127DF3"/>
    <w:rsid w:val="00132640"/>
    <w:rsid w:val="001372C2"/>
    <w:rsid w:val="00142C98"/>
    <w:rsid w:val="00150189"/>
    <w:rsid w:val="0017797E"/>
    <w:rsid w:val="00194FB6"/>
    <w:rsid w:val="001A5C3F"/>
    <w:rsid w:val="001B0021"/>
    <w:rsid w:val="001B3A59"/>
    <w:rsid w:val="001B3A82"/>
    <w:rsid w:val="001C0A36"/>
    <w:rsid w:val="001C6A41"/>
    <w:rsid w:val="001D01E0"/>
    <w:rsid w:val="001D0D63"/>
    <w:rsid w:val="001D4A11"/>
    <w:rsid w:val="001E706E"/>
    <w:rsid w:val="001F17AD"/>
    <w:rsid w:val="001F7BCA"/>
    <w:rsid w:val="002174D4"/>
    <w:rsid w:val="00217842"/>
    <w:rsid w:val="00221BE7"/>
    <w:rsid w:val="00223B43"/>
    <w:rsid w:val="00230B7B"/>
    <w:rsid w:val="00234AA1"/>
    <w:rsid w:val="00243800"/>
    <w:rsid w:val="00244870"/>
    <w:rsid w:val="002555ED"/>
    <w:rsid w:val="00257CFE"/>
    <w:rsid w:val="00274818"/>
    <w:rsid w:val="0028211C"/>
    <w:rsid w:val="00284276"/>
    <w:rsid w:val="0029071D"/>
    <w:rsid w:val="002B4596"/>
    <w:rsid w:val="002C53E7"/>
    <w:rsid w:val="002F5FC6"/>
    <w:rsid w:val="00310848"/>
    <w:rsid w:val="0031613E"/>
    <w:rsid w:val="0032711F"/>
    <w:rsid w:val="00330DD9"/>
    <w:rsid w:val="003363A8"/>
    <w:rsid w:val="00341D47"/>
    <w:rsid w:val="00353435"/>
    <w:rsid w:val="00357695"/>
    <w:rsid w:val="00360A7E"/>
    <w:rsid w:val="003872FA"/>
    <w:rsid w:val="00393FC9"/>
    <w:rsid w:val="003A6487"/>
    <w:rsid w:val="003C3258"/>
    <w:rsid w:val="003D62C9"/>
    <w:rsid w:val="003F025F"/>
    <w:rsid w:val="003F61E8"/>
    <w:rsid w:val="00402D20"/>
    <w:rsid w:val="0040589D"/>
    <w:rsid w:val="004144D5"/>
    <w:rsid w:val="004157F1"/>
    <w:rsid w:val="00417D7F"/>
    <w:rsid w:val="00421C77"/>
    <w:rsid w:val="004258FD"/>
    <w:rsid w:val="00444B10"/>
    <w:rsid w:val="00454332"/>
    <w:rsid w:val="004556EF"/>
    <w:rsid w:val="00486AC2"/>
    <w:rsid w:val="00492A15"/>
    <w:rsid w:val="004B2F24"/>
    <w:rsid w:val="004B4DCD"/>
    <w:rsid w:val="004B513D"/>
    <w:rsid w:val="004C7134"/>
    <w:rsid w:val="004D0A84"/>
    <w:rsid w:val="004D6C6A"/>
    <w:rsid w:val="004D7992"/>
    <w:rsid w:val="004F14DF"/>
    <w:rsid w:val="004F4D0D"/>
    <w:rsid w:val="005026FB"/>
    <w:rsid w:val="00505291"/>
    <w:rsid w:val="00507BF3"/>
    <w:rsid w:val="00533949"/>
    <w:rsid w:val="00540141"/>
    <w:rsid w:val="0054077A"/>
    <w:rsid w:val="00543745"/>
    <w:rsid w:val="0055690A"/>
    <w:rsid w:val="00561712"/>
    <w:rsid w:val="005752DF"/>
    <w:rsid w:val="00582EAC"/>
    <w:rsid w:val="00587935"/>
    <w:rsid w:val="005931D8"/>
    <w:rsid w:val="005A5CB6"/>
    <w:rsid w:val="005B01C8"/>
    <w:rsid w:val="005B0616"/>
    <w:rsid w:val="005B305B"/>
    <w:rsid w:val="005C016D"/>
    <w:rsid w:val="005C2D54"/>
    <w:rsid w:val="005D0D9D"/>
    <w:rsid w:val="005D26E1"/>
    <w:rsid w:val="005D4BA5"/>
    <w:rsid w:val="005E1C46"/>
    <w:rsid w:val="005E5651"/>
    <w:rsid w:val="005F364F"/>
    <w:rsid w:val="005F74FC"/>
    <w:rsid w:val="00600649"/>
    <w:rsid w:val="006062EB"/>
    <w:rsid w:val="006075CA"/>
    <w:rsid w:val="00613491"/>
    <w:rsid w:val="006305E5"/>
    <w:rsid w:val="00655CC5"/>
    <w:rsid w:val="00655DE2"/>
    <w:rsid w:val="00665571"/>
    <w:rsid w:val="00670821"/>
    <w:rsid w:val="006869E5"/>
    <w:rsid w:val="006A484B"/>
    <w:rsid w:val="006B1221"/>
    <w:rsid w:val="006B5244"/>
    <w:rsid w:val="006B7A52"/>
    <w:rsid w:val="006C7950"/>
    <w:rsid w:val="006D2A88"/>
    <w:rsid w:val="006E51CD"/>
    <w:rsid w:val="006E735D"/>
    <w:rsid w:val="00724964"/>
    <w:rsid w:val="007332EE"/>
    <w:rsid w:val="007752BF"/>
    <w:rsid w:val="00776E31"/>
    <w:rsid w:val="00780A46"/>
    <w:rsid w:val="00783A10"/>
    <w:rsid w:val="007947CC"/>
    <w:rsid w:val="007B2240"/>
    <w:rsid w:val="007C160B"/>
    <w:rsid w:val="007E154B"/>
    <w:rsid w:val="0080137F"/>
    <w:rsid w:val="00811CE1"/>
    <w:rsid w:val="008146EC"/>
    <w:rsid w:val="00826759"/>
    <w:rsid w:val="008345BF"/>
    <w:rsid w:val="00837AC0"/>
    <w:rsid w:val="00837BAE"/>
    <w:rsid w:val="008406EA"/>
    <w:rsid w:val="00842CFD"/>
    <w:rsid w:val="00852EFF"/>
    <w:rsid w:val="00854A27"/>
    <w:rsid w:val="00863C58"/>
    <w:rsid w:val="00866D94"/>
    <w:rsid w:val="00871062"/>
    <w:rsid w:val="00875442"/>
    <w:rsid w:val="008A14A3"/>
    <w:rsid w:val="008A432B"/>
    <w:rsid w:val="008A5730"/>
    <w:rsid w:val="008C5865"/>
    <w:rsid w:val="008D45DF"/>
    <w:rsid w:val="008E437C"/>
    <w:rsid w:val="008F0304"/>
    <w:rsid w:val="008F751B"/>
    <w:rsid w:val="009037E6"/>
    <w:rsid w:val="0090701D"/>
    <w:rsid w:val="00917CA4"/>
    <w:rsid w:val="0092094A"/>
    <w:rsid w:val="00921649"/>
    <w:rsid w:val="00927481"/>
    <w:rsid w:val="00930453"/>
    <w:rsid w:val="00934A86"/>
    <w:rsid w:val="009441BA"/>
    <w:rsid w:val="009506A8"/>
    <w:rsid w:val="009615E8"/>
    <w:rsid w:val="00980BE2"/>
    <w:rsid w:val="009A0F4B"/>
    <w:rsid w:val="009A4551"/>
    <w:rsid w:val="009B5F2C"/>
    <w:rsid w:val="009C21BD"/>
    <w:rsid w:val="009D5EEB"/>
    <w:rsid w:val="009D606F"/>
    <w:rsid w:val="009E1E01"/>
    <w:rsid w:val="009E6501"/>
    <w:rsid w:val="009E7152"/>
    <w:rsid w:val="009F05F8"/>
    <w:rsid w:val="009F3791"/>
    <w:rsid w:val="009F7990"/>
    <w:rsid w:val="00A054AD"/>
    <w:rsid w:val="00A2194C"/>
    <w:rsid w:val="00A4720A"/>
    <w:rsid w:val="00A54CC9"/>
    <w:rsid w:val="00A61928"/>
    <w:rsid w:val="00A7090C"/>
    <w:rsid w:val="00A74E3E"/>
    <w:rsid w:val="00A846F8"/>
    <w:rsid w:val="00A90E69"/>
    <w:rsid w:val="00A920CC"/>
    <w:rsid w:val="00A9271F"/>
    <w:rsid w:val="00AA71DA"/>
    <w:rsid w:val="00AB1959"/>
    <w:rsid w:val="00AC014B"/>
    <w:rsid w:val="00AC3533"/>
    <w:rsid w:val="00AC7BA8"/>
    <w:rsid w:val="00AD5696"/>
    <w:rsid w:val="00AD5A77"/>
    <w:rsid w:val="00AE067A"/>
    <w:rsid w:val="00AE5FFB"/>
    <w:rsid w:val="00AF5FDA"/>
    <w:rsid w:val="00B0030A"/>
    <w:rsid w:val="00B11A42"/>
    <w:rsid w:val="00B2342D"/>
    <w:rsid w:val="00B457AB"/>
    <w:rsid w:val="00B50287"/>
    <w:rsid w:val="00B53B42"/>
    <w:rsid w:val="00B55B08"/>
    <w:rsid w:val="00B56B39"/>
    <w:rsid w:val="00B73FF0"/>
    <w:rsid w:val="00B74FDA"/>
    <w:rsid w:val="00B75FF7"/>
    <w:rsid w:val="00B765C0"/>
    <w:rsid w:val="00B8799E"/>
    <w:rsid w:val="00BA0BDB"/>
    <w:rsid w:val="00BA75D6"/>
    <w:rsid w:val="00BB1733"/>
    <w:rsid w:val="00BB7DBA"/>
    <w:rsid w:val="00BD0970"/>
    <w:rsid w:val="00BE4DF8"/>
    <w:rsid w:val="00BE625E"/>
    <w:rsid w:val="00BF3196"/>
    <w:rsid w:val="00C300E3"/>
    <w:rsid w:val="00C324EC"/>
    <w:rsid w:val="00C51A66"/>
    <w:rsid w:val="00C61366"/>
    <w:rsid w:val="00C934B3"/>
    <w:rsid w:val="00C972CF"/>
    <w:rsid w:val="00CA1D55"/>
    <w:rsid w:val="00CA4B8F"/>
    <w:rsid w:val="00CA7F9E"/>
    <w:rsid w:val="00CB43B7"/>
    <w:rsid w:val="00CB6240"/>
    <w:rsid w:val="00CB72F7"/>
    <w:rsid w:val="00CC7600"/>
    <w:rsid w:val="00D063CB"/>
    <w:rsid w:val="00D60C3B"/>
    <w:rsid w:val="00D754E5"/>
    <w:rsid w:val="00D84DD5"/>
    <w:rsid w:val="00D90743"/>
    <w:rsid w:val="00D91FF8"/>
    <w:rsid w:val="00D94BB9"/>
    <w:rsid w:val="00DA0349"/>
    <w:rsid w:val="00DA0C5E"/>
    <w:rsid w:val="00DC394C"/>
    <w:rsid w:val="00DC63AA"/>
    <w:rsid w:val="00DC762E"/>
    <w:rsid w:val="00E07A72"/>
    <w:rsid w:val="00E150D2"/>
    <w:rsid w:val="00E256B2"/>
    <w:rsid w:val="00E341CF"/>
    <w:rsid w:val="00E4342C"/>
    <w:rsid w:val="00E4482F"/>
    <w:rsid w:val="00E6089C"/>
    <w:rsid w:val="00E70208"/>
    <w:rsid w:val="00E766BF"/>
    <w:rsid w:val="00E85E43"/>
    <w:rsid w:val="00EA44D0"/>
    <w:rsid w:val="00EB76C4"/>
    <w:rsid w:val="00EE7420"/>
    <w:rsid w:val="00F003DF"/>
    <w:rsid w:val="00F0399F"/>
    <w:rsid w:val="00F0537A"/>
    <w:rsid w:val="00F075DA"/>
    <w:rsid w:val="00F16320"/>
    <w:rsid w:val="00F40396"/>
    <w:rsid w:val="00F63322"/>
    <w:rsid w:val="00F63DB6"/>
    <w:rsid w:val="00F7134E"/>
    <w:rsid w:val="00F72C53"/>
    <w:rsid w:val="00F77E9D"/>
    <w:rsid w:val="00F92346"/>
    <w:rsid w:val="00FB35A4"/>
    <w:rsid w:val="00FC1125"/>
    <w:rsid w:val="00FC797B"/>
    <w:rsid w:val="00FD3C4D"/>
    <w:rsid w:val="00FE0912"/>
    <w:rsid w:val="00FE2042"/>
    <w:rsid w:val="00FE2FF6"/>
    <w:rsid w:val="00FE5DDE"/>
    <w:rsid w:val="00FE6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09F356-EFE3-4E7B-8B0E-25BC5808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61E8"/>
    <w:pPr>
      <w:overflowPunct w:val="0"/>
      <w:autoSpaceDE w:val="0"/>
      <w:autoSpaceDN w:val="0"/>
      <w:adjustRightInd w:val="0"/>
      <w:textAlignment w:val="baseline"/>
    </w:pPr>
    <w:rPr>
      <w:rFonts w:ascii="Calibri" w:hAnsi="Calibri"/>
      <w:sz w:val="24"/>
    </w:rPr>
  </w:style>
  <w:style w:type="paragraph" w:styleId="Kop1">
    <w:name w:val="heading 1"/>
    <w:basedOn w:val="Standaard"/>
    <w:next w:val="Standaard"/>
    <w:qFormat/>
    <w:rsid w:val="006E51CD"/>
    <w:pPr>
      <w:keepNext/>
      <w:numPr>
        <w:numId w:val="1"/>
      </w:numPr>
      <w:spacing w:before="240" w:after="60"/>
      <w:outlineLvl w:val="0"/>
    </w:pPr>
    <w:rPr>
      <w:b/>
      <w:caps/>
      <w:kern w:val="28"/>
    </w:rPr>
  </w:style>
  <w:style w:type="paragraph" w:styleId="Kop2">
    <w:name w:val="heading 2"/>
    <w:basedOn w:val="Standaard"/>
    <w:next w:val="Standaard"/>
    <w:autoRedefine/>
    <w:qFormat/>
    <w:rsid w:val="00DA0C5E"/>
    <w:pPr>
      <w:keepNext/>
      <w:numPr>
        <w:ilvl w:val="1"/>
        <w:numId w:val="2"/>
      </w:numPr>
      <w:spacing w:before="240" w:after="60"/>
      <w:outlineLvl w:val="1"/>
    </w:pPr>
    <w:rPr>
      <w:b/>
    </w:rPr>
  </w:style>
  <w:style w:type="paragraph" w:styleId="Kop3">
    <w:name w:val="heading 3"/>
    <w:basedOn w:val="Standaard"/>
    <w:next w:val="Standaard"/>
    <w:autoRedefine/>
    <w:qFormat/>
    <w:rsid w:val="00DA0C5E"/>
    <w:pPr>
      <w:keepNext/>
      <w:numPr>
        <w:ilvl w:val="2"/>
        <w:numId w:val="3"/>
      </w:numPr>
      <w:spacing w:before="240" w:after="60"/>
      <w:outlineLvl w:val="2"/>
    </w:pPr>
  </w:style>
  <w:style w:type="paragraph" w:styleId="Kop4">
    <w:name w:val="heading 4"/>
    <w:basedOn w:val="Standaard"/>
    <w:next w:val="Standaard"/>
    <w:qFormat/>
    <w:rsid w:val="006E51CD"/>
    <w:pPr>
      <w:keepNext/>
      <w:numPr>
        <w:ilvl w:val="3"/>
        <w:numId w:val="4"/>
      </w:numPr>
      <w:spacing w:before="240" w:after="60"/>
      <w:outlineLvl w:val="3"/>
    </w:pPr>
  </w:style>
  <w:style w:type="paragraph" w:styleId="Kop5">
    <w:name w:val="heading 5"/>
    <w:basedOn w:val="Standaard"/>
    <w:next w:val="Standaard"/>
    <w:qFormat/>
    <w:rsid w:val="006E51CD"/>
    <w:pPr>
      <w:numPr>
        <w:ilvl w:val="4"/>
        <w:numId w:val="5"/>
      </w:numPr>
      <w:spacing w:before="240" w:after="60"/>
      <w:outlineLvl w:val="4"/>
    </w:pPr>
  </w:style>
  <w:style w:type="paragraph" w:styleId="Kop6">
    <w:name w:val="heading 6"/>
    <w:basedOn w:val="Standaard"/>
    <w:next w:val="Standaard"/>
    <w:qFormat/>
    <w:rsid w:val="006E51CD"/>
    <w:pPr>
      <w:numPr>
        <w:ilvl w:val="5"/>
        <w:numId w:val="6"/>
      </w:numPr>
      <w:spacing w:before="240" w:after="60"/>
      <w:outlineLvl w:val="5"/>
    </w:pPr>
  </w:style>
  <w:style w:type="paragraph" w:styleId="Kop7">
    <w:name w:val="heading 7"/>
    <w:basedOn w:val="Standaard"/>
    <w:next w:val="Standaard"/>
    <w:qFormat/>
    <w:rsid w:val="006E51CD"/>
    <w:pPr>
      <w:numPr>
        <w:ilvl w:val="6"/>
        <w:numId w:val="7"/>
      </w:numPr>
      <w:spacing w:before="240" w:after="60"/>
      <w:outlineLvl w:val="6"/>
    </w:pPr>
  </w:style>
  <w:style w:type="paragraph" w:styleId="Kop8">
    <w:name w:val="heading 8"/>
    <w:basedOn w:val="Standaard"/>
    <w:next w:val="Standaard"/>
    <w:qFormat/>
    <w:rsid w:val="006E51CD"/>
    <w:pPr>
      <w:numPr>
        <w:ilvl w:val="7"/>
        <w:numId w:val="8"/>
      </w:numPr>
      <w:spacing w:before="240" w:after="60"/>
      <w:outlineLvl w:val="7"/>
    </w:pPr>
  </w:style>
  <w:style w:type="paragraph" w:styleId="Kop9">
    <w:name w:val="heading 9"/>
    <w:basedOn w:val="Standaard"/>
    <w:next w:val="Standaard"/>
    <w:qFormat/>
    <w:rsid w:val="006E51CD"/>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6E51CD"/>
    <w:pPr>
      <w:tabs>
        <w:tab w:val="right" w:leader="dot" w:pos="9639"/>
      </w:tabs>
      <w:spacing w:before="120"/>
    </w:pPr>
  </w:style>
  <w:style w:type="paragraph" w:styleId="Inhopg2">
    <w:name w:val="toc 2"/>
    <w:basedOn w:val="Standaard"/>
    <w:next w:val="Standaard"/>
    <w:autoRedefine/>
    <w:semiHidden/>
    <w:rsid w:val="006E51CD"/>
    <w:pPr>
      <w:tabs>
        <w:tab w:val="right" w:leader="dot" w:pos="9639"/>
      </w:tabs>
      <w:ind w:left="200"/>
    </w:pPr>
    <w:rPr>
      <w:sz w:val="20"/>
    </w:rPr>
  </w:style>
  <w:style w:type="paragraph" w:styleId="Inhopg3">
    <w:name w:val="toc 3"/>
    <w:basedOn w:val="Standaard"/>
    <w:next w:val="Standaard"/>
    <w:autoRedefine/>
    <w:semiHidden/>
    <w:rsid w:val="006E51CD"/>
    <w:pPr>
      <w:tabs>
        <w:tab w:val="right" w:leader="dot" w:pos="9639"/>
      </w:tabs>
      <w:ind w:left="420"/>
    </w:pPr>
  </w:style>
  <w:style w:type="paragraph" w:styleId="Inhopg4">
    <w:name w:val="toc 4"/>
    <w:basedOn w:val="Standaard"/>
    <w:next w:val="Standaard"/>
    <w:autoRedefine/>
    <w:semiHidden/>
    <w:rsid w:val="006E51CD"/>
    <w:pPr>
      <w:tabs>
        <w:tab w:val="right" w:leader="dot" w:pos="9639"/>
      </w:tabs>
      <w:ind w:left="630"/>
    </w:pPr>
  </w:style>
  <w:style w:type="paragraph" w:styleId="Inhopg5">
    <w:name w:val="toc 5"/>
    <w:basedOn w:val="Standaard"/>
    <w:next w:val="Standaard"/>
    <w:autoRedefine/>
    <w:semiHidden/>
    <w:rsid w:val="006E51CD"/>
    <w:pPr>
      <w:tabs>
        <w:tab w:val="right" w:leader="dot" w:pos="9639"/>
      </w:tabs>
      <w:ind w:left="840"/>
    </w:pPr>
  </w:style>
  <w:style w:type="paragraph" w:styleId="Inhopg6">
    <w:name w:val="toc 6"/>
    <w:basedOn w:val="Standaard"/>
    <w:next w:val="Standaard"/>
    <w:autoRedefine/>
    <w:semiHidden/>
    <w:rsid w:val="006E51CD"/>
    <w:pPr>
      <w:tabs>
        <w:tab w:val="right" w:leader="dot" w:pos="9639"/>
      </w:tabs>
      <w:ind w:left="1050"/>
    </w:pPr>
  </w:style>
  <w:style w:type="paragraph" w:styleId="Inhopg7">
    <w:name w:val="toc 7"/>
    <w:basedOn w:val="Standaard"/>
    <w:next w:val="Standaard"/>
    <w:autoRedefine/>
    <w:semiHidden/>
    <w:rsid w:val="006E51CD"/>
    <w:pPr>
      <w:tabs>
        <w:tab w:val="right" w:leader="dot" w:pos="9639"/>
      </w:tabs>
      <w:ind w:left="1260"/>
    </w:pPr>
  </w:style>
  <w:style w:type="paragraph" w:styleId="Inhopg8">
    <w:name w:val="toc 8"/>
    <w:basedOn w:val="Standaard"/>
    <w:next w:val="Standaard"/>
    <w:autoRedefine/>
    <w:semiHidden/>
    <w:rsid w:val="006E51CD"/>
    <w:pPr>
      <w:tabs>
        <w:tab w:val="right" w:leader="dot" w:pos="9639"/>
      </w:tabs>
      <w:ind w:left="1470"/>
    </w:pPr>
  </w:style>
  <w:style w:type="paragraph" w:styleId="Inhopg9">
    <w:name w:val="toc 9"/>
    <w:basedOn w:val="Standaard"/>
    <w:next w:val="Standaard"/>
    <w:autoRedefine/>
    <w:semiHidden/>
    <w:rsid w:val="006E51CD"/>
    <w:pPr>
      <w:tabs>
        <w:tab w:val="right" w:leader="dot" w:pos="9639"/>
      </w:tabs>
      <w:ind w:left="1680"/>
    </w:pPr>
  </w:style>
  <w:style w:type="paragraph" w:styleId="Koptekst">
    <w:name w:val="header"/>
    <w:basedOn w:val="Standaard"/>
    <w:rsid w:val="006E51CD"/>
    <w:pPr>
      <w:tabs>
        <w:tab w:val="center" w:pos="4536"/>
        <w:tab w:val="right" w:pos="9072"/>
      </w:tabs>
    </w:pPr>
    <w:rPr>
      <w:sz w:val="20"/>
    </w:rPr>
  </w:style>
  <w:style w:type="character" w:styleId="Paginanummer">
    <w:name w:val="page number"/>
    <w:basedOn w:val="Standaardalinea-lettertype"/>
    <w:semiHidden/>
    <w:rsid w:val="006E51CD"/>
    <w:rPr>
      <w:rFonts w:ascii="Times New Roman" w:hAnsi="Times New Roman"/>
    </w:rPr>
  </w:style>
  <w:style w:type="character" w:customStyle="1" w:styleId="E-mailStijl261">
    <w:name w:val="E-mailStijl261"/>
    <w:basedOn w:val="Standaardalinea-lettertype"/>
    <w:rsid w:val="00DA0C5E"/>
    <w:rPr>
      <w:rFonts w:ascii="Calibri" w:hAnsi="Calibri" w:cs="Arial"/>
      <w:color w:val="auto"/>
      <w:sz w:val="24"/>
    </w:rPr>
  </w:style>
  <w:style w:type="character" w:customStyle="1" w:styleId="E-mailStijl271">
    <w:name w:val="E-mailStijl271"/>
    <w:basedOn w:val="Standaardalinea-lettertype"/>
    <w:rsid w:val="00A54CC9"/>
    <w:rPr>
      <w:rFonts w:ascii="Calibri" w:hAnsi="Calibri" w:cs="Arial"/>
      <w:sz w:val="20"/>
    </w:rPr>
  </w:style>
  <w:style w:type="paragraph" w:styleId="Ondertitel">
    <w:name w:val="Subtitle"/>
    <w:basedOn w:val="Standaard"/>
    <w:qFormat/>
    <w:rsid w:val="006E51CD"/>
    <w:pPr>
      <w:spacing w:after="60"/>
      <w:jc w:val="center"/>
    </w:pPr>
  </w:style>
  <w:style w:type="paragraph" w:styleId="Titel">
    <w:name w:val="Title"/>
    <w:basedOn w:val="Standaard"/>
    <w:qFormat/>
    <w:rsid w:val="006E51CD"/>
    <w:pPr>
      <w:spacing w:before="240" w:after="60"/>
      <w:jc w:val="center"/>
    </w:pPr>
    <w:rPr>
      <w:b/>
      <w:kern w:val="28"/>
      <w:sz w:val="40"/>
    </w:rPr>
  </w:style>
  <w:style w:type="character" w:styleId="Voetnootmarkering">
    <w:name w:val="footnote reference"/>
    <w:basedOn w:val="Standaardalinea-lettertype"/>
    <w:semiHidden/>
    <w:rsid w:val="006E51CD"/>
    <w:rPr>
      <w:rFonts w:ascii="Times New Roman" w:hAnsi="Times New Roman"/>
      <w:sz w:val="20"/>
      <w:vertAlign w:val="superscript"/>
    </w:rPr>
  </w:style>
  <w:style w:type="paragraph" w:styleId="Voettekst">
    <w:name w:val="footer"/>
    <w:basedOn w:val="Standaard"/>
    <w:next w:val="Standaard"/>
    <w:semiHidden/>
    <w:rsid w:val="006E51CD"/>
    <w:pPr>
      <w:tabs>
        <w:tab w:val="center" w:pos="4536"/>
        <w:tab w:val="right" w:pos="9072"/>
      </w:tabs>
    </w:pPr>
    <w:rPr>
      <w:sz w:val="20"/>
    </w:rPr>
  </w:style>
  <w:style w:type="paragraph" w:styleId="Lijstalinea">
    <w:name w:val="List Paragraph"/>
    <w:basedOn w:val="Standaard"/>
    <w:link w:val="LijstalineaChar"/>
    <w:uiPriority w:val="34"/>
    <w:qFormat/>
    <w:rsid w:val="00DA0C5E"/>
    <w:pPr>
      <w:ind w:left="720"/>
      <w:contextualSpacing/>
    </w:pPr>
  </w:style>
  <w:style w:type="paragraph" w:customStyle="1" w:styleId="opsomming">
    <w:name w:val="opsomming"/>
    <w:basedOn w:val="Lijstalinea"/>
    <w:link w:val="opsommingChar"/>
    <w:qFormat/>
    <w:rsid w:val="00EE7420"/>
    <w:pPr>
      <w:numPr>
        <w:numId w:val="12"/>
      </w:numPr>
      <w:ind w:left="360"/>
      <w:jc w:val="both"/>
    </w:pPr>
  </w:style>
  <w:style w:type="paragraph" w:customStyle="1" w:styleId="opsomming2">
    <w:name w:val="opsomming2"/>
    <w:basedOn w:val="Lijstalinea"/>
    <w:link w:val="opsomming2Char"/>
    <w:qFormat/>
    <w:rsid w:val="00EE7420"/>
    <w:pPr>
      <w:numPr>
        <w:ilvl w:val="1"/>
        <w:numId w:val="12"/>
      </w:numPr>
      <w:ind w:left="1094" w:hanging="357"/>
      <w:jc w:val="both"/>
    </w:pPr>
  </w:style>
  <w:style w:type="character" w:customStyle="1" w:styleId="LijstalineaChar">
    <w:name w:val="Lijstalinea Char"/>
    <w:basedOn w:val="Standaardalinea-lettertype"/>
    <w:link w:val="Lijstalinea"/>
    <w:uiPriority w:val="34"/>
    <w:rsid w:val="00EE7420"/>
    <w:rPr>
      <w:rFonts w:ascii="Calibri" w:hAnsi="Calibri"/>
      <w:sz w:val="24"/>
    </w:rPr>
  </w:style>
  <w:style w:type="character" w:customStyle="1" w:styleId="opsommingChar">
    <w:name w:val="opsomming Char"/>
    <w:basedOn w:val="LijstalineaChar"/>
    <w:link w:val="opsomming"/>
    <w:rsid w:val="00EE7420"/>
    <w:rPr>
      <w:rFonts w:ascii="Calibri" w:hAnsi="Calibri"/>
      <w:sz w:val="24"/>
    </w:rPr>
  </w:style>
  <w:style w:type="character" w:customStyle="1" w:styleId="opsomming2Char">
    <w:name w:val="opsomming2 Char"/>
    <w:basedOn w:val="LijstalineaChar"/>
    <w:link w:val="opsomming2"/>
    <w:rsid w:val="00EE7420"/>
    <w:rPr>
      <w:rFonts w:ascii="Calibri" w:hAnsi="Calibri"/>
      <w:sz w:val="24"/>
    </w:rPr>
  </w:style>
  <w:style w:type="paragraph" w:styleId="Ballontekst">
    <w:name w:val="Balloon Text"/>
    <w:basedOn w:val="Standaard"/>
    <w:link w:val="BallontekstChar"/>
    <w:uiPriority w:val="99"/>
    <w:semiHidden/>
    <w:unhideWhenUsed/>
    <w:rsid w:val="00AE5FFB"/>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FFB"/>
    <w:rPr>
      <w:rFonts w:ascii="Tahoma" w:hAnsi="Tahoma" w:cs="Tahoma"/>
      <w:sz w:val="16"/>
      <w:szCs w:val="16"/>
    </w:rPr>
  </w:style>
  <w:style w:type="table" w:styleId="Tabelraster">
    <w:name w:val="Table Grid"/>
    <w:basedOn w:val="Standaardtabel"/>
    <w:uiPriority w:val="59"/>
    <w:rsid w:val="00AE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LRSO">
    <w:name w:val="Standaard_LRSO"/>
    <w:link w:val="StandaardLRSOChar"/>
    <w:qFormat/>
    <w:rsid w:val="003F61E8"/>
    <w:pPr>
      <w:tabs>
        <w:tab w:val="left" w:pos="851"/>
      </w:tabs>
      <w:spacing w:line="255" w:lineRule="exact"/>
    </w:pPr>
    <w:rPr>
      <w:rFonts w:ascii="Verdana" w:hAnsi="Verdana"/>
      <w:sz w:val="19"/>
    </w:rPr>
  </w:style>
  <w:style w:type="paragraph" w:customStyle="1" w:styleId="AfdHoofd">
    <w:name w:val="Afd_Hoofd"/>
    <w:basedOn w:val="StandaardLRSO"/>
    <w:next w:val="StandaardLRSO"/>
    <w:link w:val="AfdHoofdChar"/>
    <w:qFormat/>
    <w:rsid w:val="003F61E8"/>
    <w:pPr>
      <w:spacing w:before="100"/>
      <w:outlineLvl w:val="0"/>
    </w:pPr>
    <w:rPr>
      <w:b/>
      <w:caps/>
      <w:color w:val="0D0D0D"/>
      <w:sz w:val="28"/>
      <w:szCs w:val="26"/>
      <w:lang w:eastAsia="en-US"/>
    </w:rPr>
  </w:style>
  <w:style w:type="character" w:customStyle="1" w:styleId="StandaardLRSOChar">
    <w:name w:val="Standaard_LRSO Char"/>
    <w:link w:val="StandaardLRSO"/>
    <w:rsid w:val="003F61E8"/>
    <w:rPr>
      <w:rFonts w:ascii="Verdana" w:hAnsi="Verdana"/>
      <w:sz w:val="19"/>
    </w:rPr>
  </w:style>
  <w:style w:type="paragraph" w:customStyle="1" w:styleId="AfdAlinea">
    <w:name w:val="Afd_Alinea"/>
    <w:basedOn w:val="StandaardLRSO"/>
    <w:next w:val="StandaardLRSO"/>
    <w:link w:val="AfdAlineaChar"/>
    <w:qFormat/>
    <w:rsid w:val="003F61E8"/>
    <w:pPr>
      <w:spacing w:before="100"/>
      <w:outlineLvl w:val="1"/>
    </w:pPr>
    <w:rPr>
      <w:b/>
      <w:bCs/>
      <w:iCs/>
      <w:caps/>
      <w:noProof/>
      <w:color w:val="0D0D0D"/>
      <w:sz w:val="24"/>
      <w:szCs w:val="24"/>
    </w:rPr>
  </w:style>
  <w:style w:type="character" w:customStyle="1" w:styleId="AfdHoofdChar">
    <w:name w:val="Afd_Hoofd Char"/>
    <w:link w:val="AfdHoofd"/>
    <w:rsid w:val="003F61E8"/>
    <w:rPr>
      <w:rFonts w:ascii="Verdana" w:hAnsi="Verdana"/>
      <w:b/>
      <w:caps/>
      <w:color w:val="0D0D0D"/>
      <w:sz w:val="28"/>
      <w:szCs w:val="26"/>
      <w:lang w:eastAsia="en-US"/>
    </w:rPr>
  </w:style>
  <w:style w:type="character" w:customStyle="1" w:styleId="AfdAlineaChar">
    <w:name w:val="Afd_Alinea Char"/>
    <w:link w:val="AfdAlinea"/>
    <w:rsid w:val="003F61E8"/>
    <w:rPr>
      <w:rFonts w:ascii="Verdana" w:hAnsi="Verdana"/>
      <w:b/>
      <w:bCs/>
      <w:iCs/>
      <w:caps/>
      <w:noProof/>
      <w:color w:val="0D0D0D"/>
      <w:sz w:val="24"/>
      <w:szCs w:val="24"/>
    </w:rPr>
  </w:style>
  <w:style w:type="paragraph" w:customStyle="1" w:styleId="OHoofd">
    <w:name w:val="O_Hoofd"/>
    <w:basedOn w:val="StandaardLRSO"/>
    <w:next w:val="StandaardLRSO"/>
    <w:link w:val="OHoofdChar"/>
    <w:qFormat/>
    <w:rsid w:val="003F61E8"/>
    <w:pPr>
      <w:numPr>
        <w:numId w:val="13"/>
      </w:numPr>
      <w:spacing w:before="100"/>
      <w:ind w:left="851" w:hanging="851"/>
      <w:outlineLvl w:val="0"/>
    </w:pPr>
    <w:rPr>
      <w:b/>
      <w:caps/>
      <w:color w:val="0D0D0D"/>
      <w:sz w:val="22"/>
      <w:szCs w:val="28"/>
      <w:lang w:eastAsia="en-US"/>
    </w:rPr>
  </w:style>
  <w:style w:type="paragraph" w:customStyle="1" w:styleId="OParag">
    <w:name w:val="O_Parag"/>
    <w:basedOn w:val="StandaardLRSO"/>
    <w:next w:val="StandaardLRSO"/>
    <w:link w:val="OParagChar"/>
    <w:qFormat/>
    <w:rsid w:val="003F61E8"/>
    <w:pPr>
      <w:numPr>
        <w:ilvl w:val="1"/>
        <w:numId w:val="13"/>
      </w:numPr>
      <w:spacing w:before="100"/>
      <w:ind w:left="851" w:hanging="851"/>
      <w:outlineLvl w:val="1"/>
    </w:pPr>
    <w:rPr>
      <w:b/>
      <w:bCs/>
      <w:iCs/>
      <w:noProof/>
      <w:color w:val="0D0D0D"/>
      <w:szCs w:val="24"/>
    </w:rPr>
  </w:style>
  <w:style w:type="character" w:customStyle="1" w:styleId="OHoofdChar">
    <w:name w:val="O_Hoofd Char"/>
    <w:link w:val="OHoofd"/>
    <w:rsid w:val="003F61E8"/>
    <w:rPr>
      <w:rFonts w:ascii="Verdana" w:hAnsi="Verdana"/>
      <w:b/>
      <w:caps/>
      <w:color w:val="0D0D0D"/>
      <w:sz w:val="22"/>
      <w:szCs w:val="28"/>
      <w:lang w:eastAsia="en-US"/>
    </w:rPr>
  </w:style>
  <w:style w:type="paragraph" w:customStyle="1" w:styleId="OSubpar">
    <w:name w:val="O_Subpar"/>
    <w:basedOn w:val="StandaardLRSO"/>
    <w:next w:val="StandaardLRSO"/>
    <w:qFormat/>
    <w:rsid w:val="003F61E8"/>
    <w:pPr>
      <w:numPr>
        <w:ilvl w:val="2"/>
        <w:numId w:val="13"/>
      </w:numPr>
      <w:tabs>
        <w:tab w:val="num" w:pos="360"/>
      </w:tabs>
      <w:spacing w:before="100"/>
      <w:ind w:left="851" w:hanging="851"/>
    </w:pPr>
    <w:rPr>
      <w:bCs/>
      <w:i/>
      <w:color w:val="0D0D0D"/>
    </w:rPr>
  </w:style>
  <w:style w:type="character" w:customStyle="1" w:styleId="OParagChar">
    <w:name w:val="O_Parag Char"/>
    <w:link w:val="OParag"/>
    <w:rsid w:val="003F61E8"/>
    <w:rPr>
      <w:rFonts w:ascii="Verdana" w:hAnsi="Verdana"/>
      <w:b/>
      <w:bCs/>
      <w:iCs/>
      <w:noProof/>
      <w:color w:val="0D0D0D"/>
      <w:sz w:val="19"/>
      <w:szCs w:val="24"/>
    </w:rPr>
  </w:style>
  <w:style w:type="paragraph" w:customStyle="1" w:styleId="LijstOpsom">
    <w:name w:val="Lijst_Opsom"/>
    <w:basedOn w:val="StandaardLRSO"/>
    <w:link w:val="LijstOpsomChar"/>
    <w:qFormat/>
    <w:rsid w:val="003F61E8"/>
    <w:pPr>
      <w:numPr>
        <w:numId w:val="14"/>
      </w:numPr>
    </w:pPr>
  </w:style>
  <w:style w:type="character" w:customStyle="1" w:styleId="LijstOpsomChar">
    <w:name w:val="Lijst_Opsom Char"/>
    <w:link w:val="LijstOpsom"/>
    <w:rsid w:val="003F61E8"/>
    <w:rPr>
      <w:rFonts w:ascii="Verdana" w:hAnsi="Verdana"/>
      <w:sz w:val="19"/>
    </w:rPr>
  </w:style>
  <w:style w:type="paragraph" w:customStyle="1" w:styleId="TabelTitel">
    <w:name w:val="Tabel_Titel"/>
    <w:basedOn w:val="StandaardLRSO"/>
    <w:link w:val="TabelTitelChar"/>
    <w:qFormat/>
    <w:rsid w:val="003F61E8"/>
    <w:pPr>
      <w:spacing w:line="280" w:lineRule="atLeast"/>
    </w:pPr>
    <w:rPr>
      <w:b/>
      <w:sz w:val="16"/>
      <w:szCs w:val="16"/>
    </w:rPr>
  </w:style>
  <w:style w:type="paragraph" w:customStyle="1" w:styleId="TabelRij">
    <w:name w:val="Tabel_Rij"/>
    <w:basedOn w:val="StandaardLRSO"/>
    <w:link w:val="TabelRijChar"/>
    <w:qFormat/>
    <w:rsid w:val="003F61E8"/>
    <w:pPr>
      <w:spacing w:line="280" w:lineRule="atLeast"/>
    </w:pPr>
    <w:rPr>
      <w:sz w:val="16"/>
      <w:szCs w:val="16"/>
    </w:rPr>
  </w:style>
  <w:style w:type="character" w:customStyle="1" w:styleId="TabelTitelChar">
    <w:name w:val="Tabel_Titel Char"/>
    <w:link w:val="TabelTitel"/>
    <w:rsid w:val="003F61E8"/>
    <w:rPr>
      <w:rFonts w:ascii="Verdana" w:hAnsi="Verdana"/>
      <w:b/>
      <w:sz w:val="16"/>
      <w:szCs w:val="16"/>
    </w:rPr>
  </w:style>
  <w:style w:type="character" w:customStyle="1" w:styleId="TabelRijChar">
    <w:name w:val="Tabel_Rij Char"/>
    <w:link w:val="TabelRij"/>
    <w:rsid w:val="003F61E8"/>
    <w:rPr>
      <w:rFonts w:ascii="Verdana" w:hAnsi="Verdana"/>
      <w:sz w:val="16"/>
      <w:szCs w:val="16"/>
    </w:rPr>
  </w:style>
  <w:style w:type="paragraph" w:customStyle="1" w:styleId="lid">
    <w:name w:val="lid"/>
    <w:basedOn w:val="Standaard"/>
    <w:rsid w:val="003F61E8"/>
    <w:pPr>
      <w:overflowPunct/>
      <w:autoSpaceDE/>
      <w:autoSpaceDN/>
      <w:adjustRightInd/>
      <w:spacing w:before="100" w:beforeAutospacing="1" w:after="100" w:afterAutospacing="1"/>
      <w:textAlignment w:val="auto"/>
    </w:pPr>
    <w:rPr>
      <w:rFonts w:ascii="Times New Roman" w:eastAsia="Cambria" w:hAnsi="Times New Roman"/>
      <w:szCs w:val="24"/>
    </w:rPr>
  </w:style>
  <w:style w:type="paragraph" w:customStyle="1" w:styleId="labeled">
    <w:name w:val="labeled"/>
    <w:basedOn w:val="Standaard"/>
    <w:rsid w:val="003F61E8"/>
    <w:pPr>
      <w:overflowPunct/>
      <w:autoSpaceDE/>
      <w:autoSpaceDN/>
      <w:adjustRightInd/>
      <w:spacing w:before="100" w:beforeAutospacing="1" w:after="100" w:afterAutospacing="1"/>
      <w:textAlignment w:val="auto"/>
    </w:pPr>
    <w:rPr>
      <w:rFonts w:ascii="Times New Roman" w:eastAsia="Cambria" w:hAnsi="Times New Roman"/>
      <w:szCs w:val="24"/>
    </w:rPr>
  </w:style>
  <w:style w:type="paragraph" w:styleId="Voetnoottekst">
    <w:name w:val="footnote text"/>
    <w:basedOn w:val="Standaard"/>
    <w:link w:val="VoetnoottekstChar"/>
    <w:uiPriority w:val="99"/>
    <w:semiHidden/>
    <w:unhideWhenUsed/>
    <w:rsid w:val="003F61E8"/>
    <w:rPr>
      <w:sz w:val="20"/>
    </w:rPr>
  </w:style>
  <w:style w:type="character" w:customStyle="1" w:styleId="VoetnoottekstChar">
    <w:name w:val="Voetnoottekst Char"/>
    <w:basedOn w:val="Standaardalinea-lettertype"/>
    <w:link w:val="Voetnoottekst"/>
    <w:uiPriority w:val="99"/>
    <w:semiHidden/>
    <w:rsid w:val="003F61E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7736</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Omgevingsdienst Brabant Noord</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Diany Stoel</dc:creator>
  <cp:keywords/>
  <dc:description/>
  <cp:lastModifiedBy>Rullens, Jan (WVL)</cp:lastModifiedBy>
  <cp:revision>2</cp:revision>
  <dcterms:created xsi:type="dcterms:W3CDTF">2020-02-17T14:43:00Z</dcterms:created>
  <dcterms:modified xsi:type="dcterms:W3CDTF">2020-02-17T14:43:00Z</dcterms:modified>
</cp:coreProperties>
</file>