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DA4D8" w14:textId="73D7302E" w:rsidR="00AE5FFB" w:rsidRDefault="00B5694A" w:rsidP="00930453">
      <w:pPr>
        <w:rPr>
          <w:b/>
          <w:bCs/>
        </w:rPr>
      </w:pPr>
      <w:r>
        <w:rPr>
          <w:b/>
          <w:bCs/>
        </w:rPr>
        <w:t>V</w:t>
      </w:r>
      <w:r w:rsidR="004A08AC" w:rsidRPr="000B65F7">
        <w:rPr>
          <w:b/>
          <w:bCs/>
        </w:rPr>
        <w:t xml:space="preserve">oorschriften </w:t>
      </w:r>
      <w:r>
        <w:rPr>
          <w:b/>
          <w:bCs/>
        </w:rPr>
        <w:t>ambtshalve aanvulling bestaande vergunning/maatwerkvoorschriften</w:t>
      </w:r>
    </w:p>
    <w:p w14:paraId="38345C79" w14:textId="361B6C64" w:rsidR="00B5694A" w:rsidRDefault="00B5694A" w:rsidP="00930453">
      <w:pPr>
        <w:rPr>
          <w:b/>
          <w:bCs/>
        </w:rPr>
      </w:pPr>
      <w:bookmarkStart w:id="0" w:name="_GoBack"/>
      <w:r>
        <w:rPr>
          <w:b/>
          <w:bCs/>
        </w:rPr>
        <w:t>Scenario 1: risicovolle installatie maar nog geen legionella aanwezig.</w:t>
      </w:r>
    </w:p>
    <w:bookmarkEnd w:id="0"/>
    <w:p w14:paraId="2E499ED4" w14:textId="4A234397" w:rsidR="000B65F7" w:rsidRDefault="000B65F7" w:rsidP="00930453">
      <w:pPr>
        <w:rPr>
          <w:b/>
          <w:bCs/>
        </w:rPr>
      </w:pPr>
    </w:p>
    <w:p w14:paraId="45E4C34F" w14:textId="77777777" w:rsidR="00106E90" w:rsidRDefault="00106E90" w:rsidP="00930453">
      <w:pPr>
        <w:rPr>
          <w:b/>
          <w:bCs/>
        </w:rPr>
      </w:pPr>
    </w:p>
    <w:p w14:paraId="595EF2DF" w14:textId="4A22B289" w:rsidR="000B65F7" w:rsidRDefault="000B65F7" w:rsidP="000B65F7">
      <w:pPr>
        <w:pStyle w:val="lid"/>
        <w:numPr>
          <w:ilvl w:val="0"/>
          <w:numId w:val="13"/>
        </w:numPr>
        <w:rPr>
          <w:rFonts w:ascii="Calibri" w:hAnsi="Calibri"/>
          <w:sz w:val="22"/>
          <w:szCs w:val="22"/>
        </w:rPr>
      </w:pPr>
      <w:r w:rsidRPr="000B65F7">
        <w:rPr>
          <w:rFonts w:ascii="Calibri" w:hAnsi="Calibri"/>
          <w:sz w:val="22"/>
          <w:szCs w:val="22"/>
        </w:rPr>
        <w:t xml:space="preserve">De drijver van de inrichting/vergunninghouder beschikt over een risicoanalyse waarin is beschreven welke risico’s op verspreiding van legionella de biologische </w:t>
      </w:r>
      <w:r w:rsidR="00E76809">
        <w:rPr>
          <w:rFonts w:ascii="Calibri" w:hAnsi="Calibri"/>
          <w:sz w:val="22"/>
          <w:szCs w:val="22"/>
        </w:rPr>
        <w:t>(afval)</w:t>
      </w:r>
      <w:r w:rsidRPr="000B65F7">
        <w:rPr>
          <w:rFonts w:ascii="Calibri" w:hAnsi="Calibri"/>
          <w:sz w:val="22"/>
          <w:szCs w:val="22"/>
        </w:rPr>
        <w:t>waterzuivering heeft voor de omgeving alsmede over een legionella-beheersplan waarin de maatregelen zijn beschreven waarmee deze risico’s worden voorkomen, dan wel zoveel mogelijk worden beperkt. De drijver van de inrichting</w:t>
      </w:r>
      <w:r>
        <w:rPr>
          <w:rFonts w:ascii="Calibri" w:hAnsi="Calibri"/>
          <w:sz w:val="22"/>
          <w:szCs w:val="22"/>
        </w:rPr>
        <w:t>/vergunninghouder stelt een monitoringsplan op en</w:t>
      </w:r>
      <w:r w:rsidRPr="000B65F7">
        <w:rPr>
          <w:rFonts w:ascii="Calibri" w:hAnsi="Calibri"/>
          <w:sz w:val="22"/>
          <w:szCs w:val="22"/>
        </w:rPr>
        <w:t xml:space="preserve"> draagt </w:t>
      </w:r>
      <w:r>
        <w:rPr>
          <w:rFonts w:ascii="Calibri" w:hAnsi="Calibri"/>
          <w:sz w:val="22"/>
          <w:szCs w:val="22"/>
        </w:rPr>
        <w:t xml:space="preserve">er </w:t>
      </w:r>
      <w:r w:rsidRPr="000B65F7">
        <w:rPr>
          <w:rFonts w:ascii="Calibri" w:hAnsi="Calibri"/>
          <w:sz w:val="22"/>
          <w:szCs w:val="22"/>
        </w:rPr>
        <w:t>zorg voor dat het legionella-beheersplan</w:t>
      </w:r>
      <w:r>
        <w:rPr>
          <w:rFonts w:ascii="Calibri" w:hAnsi="Calibri"/>
          <w:sz w:val="22"/>
          <w:szCs w:val="22"/>
        </w:rPr>
        <w:t xml:space="preserve"> en monitoringsplan</w:t>
      </w:r>
      <w:r w:rsidRPr="000B65F7">
        <w:rPr>
          <w:rFonts w:ascii="Calibri" w:hAnsi="Calibri"/>
          <w:sz w:val="22"/>
          <w:szCs w:val="22"/>
        </w:rPr>
        <w:t xml:space="preserve"> wordt uitgevoerd</w:t>
      </w:r>
      <w:r>
        <w:rPr>
          <w:rFonts w:ascii="Calibri" w:hAnsi="Calibri"/>
          <w:sz w:val="22"/>
          <w:szCs w:val="22"/>
        </w:rPr>
        <w:t>.</w:t>
      </w:r>
    </w:p>
    <w:p w14:paraId="2A983645" w14:textId="77777777" w:rsidR="000B65F7" w:rsidRPr="000B65F7" w:rsidRDefault="000B65F7" w:rsidP="000B65F7">
      <w:pPr>
        <w:pStyle w:val="lid"/>
        <w:numPr>
          <w:ilvl w:val="0"/>
          <w:numId w:val="13"/>
        </w:numPr>
        <w:rPr>
          <w:rFonts w:ascii="Calibri" w:hAnsi="Calibri"/>
          <w:sz w:val="22"/>
          <w:szCs w:val="22"/>
        </w:rPr>
      </w:pPr>
      <w:r w:rsidRPr="000B65F7">
        <w:rPr>
          <w:rFonts w:ascii="Calibri" w:hAnsi="Calibri"/>
          <w:sz w:val="22"/>
          <w:szCs w:val="22"/>
        </w:rPr>
        <w:t>Bij de risicoanalyse, bedoeld in voorschrift 1, worden in ieder geval de volgende risicofactoren betrokken:</w:t>
      </w:r>
    </w:p>
    <w:p w14:paraId="2C66C611" w14:textId="5F491C6E"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 xml:space="preserve">het risico op vermeerdering van legionellabacteriën in de </w:t>
      </w:r>
      <w:bookmarkStart w:id="1" w:name="_Hlk25075465"/>
      <w:r w:rsidR="00E76809">
        <w:rPr>
          <w:rFonts w:ascii="Calibri" w:hAnsi="Calibri"/>
          <w:sz w:val="22"/>
          <w:szCs w:val="22"/>
        </w:rPr>
        <w:t>biologische (afval)</w:t>
      </w:r>
      <w:bookmarkEnd w:id="1"/>
      <w:r w:rsidRPr="000B65F7">
        <w:rPr>
          <w:rFonts w:ascii="Calibri" w:hAnsi="Calibri"/>
          <w:sz w:val="22"/>
          <w:szCs w:val="22"/>
        </w:rPr>
        <w:t>waterzuivering door:</w:t>
      </w:r>
    </w:p>
    <w:p w14:paraId="7DC93B36" w14:textId="77777777" w:rsidR="000B65F7" w:rsidRPr="000B65F7" w:rsidRDefault="000B65F7" w:rsidP="000B65F7">
      <w:pPr>
        <w:pStyle w:val="labeled"/>
        <w:numPr>
          <w:ilvl w:val="2"/>
          <w:numId w:val="13"/>
        </w:numPr>
        <w:rPr>
          <w:rFonts w:ascii="Calibri" w:hAnsi="Calibri"/>
          <w:sz w:val="22"/>
          <w:szCs w:val="22"/>
        </w:rPr>
      </w:pPr>
      <w:r w:rsidRPr="000B65F7">
        <w:rPr>
          <w:rFonts w:ascii="Calibri" w:hAnsi="Calibri"/>
          <w:sz w:val="22"/>
          <w:szCs w:val="22"/>
        </w:rPr>
        <w:t xml:space="preserve">de aard en kwaliteit van het water en </w:t>
      </w:r>
      <w:proofErr w:type="spellStart"/>
      <w:r w:rsidRPr="000B65F7">
        <w:rPr>
          <w:rFonts w:ascii="Calibri" w:hAnsi="Calibri"/>
          <w:sz w:val="22"/>
          <w:szCs w:val="22"/>
        </w:rPr>
        <w:t>entslib</w:t>
      </w:r>
      <w:proofErr w:type="spellEnd"/>
      <w:r w:rsidRPr="000B65F7">
        <w:rPr>
          <w:rFonts w:ascii="Calibri" w:hAnsi="Calibri"/>
          <w:sz w:val="22"/>
          <w:szCs w:val="22"/>
        </w:rPr>
        <w:t xml:space="preserve"> dat wordt gebruikt/behandeld;</w:t>
      </w:r>
    </w:p>
    <w:p w14:paraId="2BF179EF" w14:textId="77777777" w:rsidR="000B65F7" w:rsidRPr="000B65F7" w:rsidRDefault="000B65F7" w:rsidP="000B65F7">
      <w:pPr>
        <w:pStyle w:val="labeled"/>
        <w:numPr>
          <w:ilvl w:val="2"/>
          <w:numId w:val="13"/>
        </w:numPr>
        <w:rPr>
          <w:rFonts w:ascii="Calibri" w:hAnsi="Calibri"/>
          <w:sz w:val="22"/>
          <w:szCs w:val="22"/>
        </w:rPr>
      </w:pPr>
      <w:r w:rsidRPr="000B65F7">
        <w:rPr>
          <w:rFonts w:ascii="Calibri" w:hAnsi="Calibri"/>
          <w:sz w:val="22"/>
          <w:szCs w:val="22"/>
        </w:rPr>
        <w:t>de temperatuur van het water in de diverse processtappen</w:t>
      </w:r>
    </w:p>
    <w:p w14:paraId="69DF8E47" w14:textId="48FCD7BB" w:rsidR="000B65F7" w:rsidRPr="000B65F7" w:rsidRDefault="00E73F47" w:rsidP="000B65F7">
      <w:pPr>
        <w:pStyle w:val="labeled"/>
        <w:numPr>
          <w:ilvl w:val="2"/>
          <w:numId w:val="13"/>
        </w:numPr>
        <w:rPr>
          <w:rFonts w:ascii="Calibri" w:hAnsi="Calibri"/>
          <w:sz w:val="22"/>
          <w:szCs w:val="22"/>
        </w:rPr>
      </w:pPr>
      <w:r>
        <w:rPr>
          <w:rFonts w:ascii="Calibri" w:hAnsi="Calibri"/>
          <w:sz w:val="22"/>
          <w:szCs w:val="22"/>
        </w:rPr>
        <w:t xml:space="preserve">het soort beluchting </w:t>
      </w:r>
      <w:r w:rsidR="000B65F7" w:rsidRPr="000B65F7">
        <w:rPr>
          <w:rFonts w:ascii="Calibri" w:hAnsi="Calibri"/>
          <w:sz w:val="22"/>
          <w:szCs w:val="22"/>
        </w:rPr>
        <w:t>van het water;</w:t>
      </w:r>
    </w:p>
    <w:p w14:paraId="40622C6F" w14:textId="395A5558"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de bedrijfsvoering van d</w:t>
      </w:r>
      <w:r w:rsidR="00E76809">
        <w:rPr>
          <w:rFonts w:ascii="Calibri" w:hAnsi="Calibri"/>
          <w:sz w:val="22"/>
          <w:szCs w:val="22"/>
        </w:rPr>
        <w:t>e</w:t>
      </w:r>
      <w:r w:rsidR="00E76809" w:rsidRPr="00E76809">
        <w:rPr>
          <w:rFonts w:ascii="Calibri" w:hAnsi="Calibri"/>
          <w:sz w:val="22"/>
          <w:szCs w:val="22"/>
        </w:rPr>
        <w:t xml:space="preserve"> </w:t>
      </w:r>
      <w:r w:rsidR="00E76809">
        <w:rPr>
          <w:rFonts w:ascii="Calibri" w:hAnsi="Calibri"/>
          <w:sz w:val="22"/>
          <w:szCs w:val="22"/>
        </w:rPr>
        <w:t>biologische (afval)</w:t>
      </w:r>
      <w:r w:rsidRPr="000B65F7">
        <w:rPr>
          <w:rFonts w:ascii="Calibri" w:hAnsi="Calibri"/>
          <w:sz w:val="22"/>
          <w:szCs w:val="22"/>
        </w:rPr>
        <w:t xml:space="preserve">waterzuivering (kan </w:t>
      </w:r>
      <w:proofErr w:type="spellStart"/>
      <w:r w:rsidRPr="000B65F7">
        <w:rPr>
          <w:rFonts w:ascii="Calibri" w:hAnsi="Calibri"/>
          <w:sz w:val="22"/>
          <w:szCs w:val="22"/>
        </w:rPr>
        <w:t>aersolvorming</w:t>
      </w:r>
      <w:proofErr w:type="spellEnd"/>
      <w:r w:rsidRPr="000B65F7">
        <w:rPr>
          <w:rFonts w:ascii="Calibri" w:hAnsi="Calibri"/>
          <w:sz w:val="22"/>
          <w:szCs w:val="22"/>
        </w:rPr>
        <w:t>/verneveling plaatsvinden);</w:t>
      </w:r>
    </w:p>
    <w:p w14:paraId="114F74B8" w14:textId="77777777"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de effectiviteit van beheersmaatregelen met betrekking tot legionellabacteriën;</w:t>
      </w:r>
    </w:p>
    <w:p w14:paraId="303D7AE1" w14:textId="77777777" w:rsidR="000B65F7" w:rsidRPr="000B65F7" w:rsidRDefault="000B65F7" w:rsidP="000B65F7">
      <w:pPr>
        <w:pStyle w:val="labeled"/>
        <w:numPr>
          <w:ilvl w:val="1"/>
          <w:numId w:val="13"/>
        </w:numPr>
        <w:rPr>
          <w:rFonts w:ascii="Calibri" w:hAnsi="Calibri"/>
          <w:sz w:val="22"/>
          <w:szCs w:val="22"/>
        </w:rPr>
      </w:pPr>
      <w:r w:rsidRPr="000B65F7">
        <w:rPr>
          <w:rFonts w:ascii="Calibri" w:hAnsi="Calibri"/>
          <w:sz w:val="22"/>
          <w:szCs w:val="22"/>
        </w:rPr>
        <w:t xml:space="preserve">de risico’s voor de omgeving te bepalen via verspreiding naar lucht en via effluent en (ent/surplus)slib. </w:t>
      </w:r>
    </w:p>
    <w:p w14:paraId="419FE0E1" w14:textId="77777777" w:rsidR="000B65F7" w:rsidRPr="00185C3C" w:rsidRDefault="000B65F7" w:rsidP="000B65F7">
      <w:pPr>
        <w:pStyle w:val="lid"/>
        <w:numPr>
          <w:ilvl w:val="0"/>
          <w:numId w:val="13"/>
        </w:numPr>
        <w:rPr>
          <w:rFonts w:ascii="Calibri" w:hAnsi="Calibri"/>
          <w:sz w:val="22"/>
          <w:szCs w:val="22"/>
        </w:rPr>
      </w:pPr>
      <w:r>
        <w:rPr>
          <w:rFonts w:ascii="Calibri" w:hAnsi="Calibri"/>
          <w:sz w:val="22"/>
          <w:szCs w:val="22"/>
        </w:rPr>
        <w:t xml:space="preserve">Het </w:t>
      </w:r>
      <w:r w:rsidRPr="00185C3C">
        <w:rPr>
          <w:rFonts w:ascii="Calibri" w:hAnsi="Calibri"/>
          <w:sz w:val="22"/>
          <w:szCs w:val="22"/>
        </w:rPr>
        <w:t>legionella-beheersplan, bedoeld in voorschrift 1 bevat naast een beschrijving van de maatregelen, bedoeld in voorschrift 1, in ieder geval:</w:t>
      </w:r>
    </w:p>
    <w:p w14:paraId="2D82FB18" w14:textId="26C3F1FD"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tekening of schema met de actuele indeling van de </w:t>
      </w:r>
      <w:r w:rsidR="00E76809">
        <w:rPr>
          <w:rFonts w:ascii="Calibri" w:hAnsi="Calibri"/>
          <w:sz w:val="22"/>
          <w:szCs w:val="22"/>
        </w:rPr>
        <w:t>biologische (afval)</w:t>
      </w:r>
      <w:r w:rsidRPr="00185C3C">
        <w:rPr>
          <w:rFonts w:ascii="Calibri" w:hAnsi="Calibri"/>
          <w:sz w:val="22"/>
          <w:szCs w:val="22"/>
        </w:rPr>
        <w:t>waterzuivering;</w:t>
      </w:r>
    </w:p>
    <w:p w14:paraId="14E79C04" w14:textId="360C9C6D"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beschrijving van de juiste en veilige werking van de </w:t>
      </w:r>
      <w:r w:rsidR="00E76809">
        <w:rPr>
          <w:rFonts w:ascii="Calibri" w:hAnsi="Calibri"/>
          <w:sz w:val="22"/>
          <w:szCs w:val="22"/>
        </w:rPr>
        <w:t>biologische (afval)</w:t>
      </w:r>
      <w:r w:rsidRPr="00185C3C">
        <w:rPr>
          <w:rFonts w:ascii="Calibri" w:hAnsi="Calibri"/>
          <w:sz w:val="22"/>
          <w:szCs w:val="22"/>
        </w:rPr>
        <w:t>waterzuivering;</w:t>
      </w:r>
    </w:p>
    <w:p w14:paraId="14590632" w14:textId="79B84ED2"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beschrijving van alle uit te voeren controles aan de </w:t>
      </w:r>
      <w:r w:rsidR="00E76809">
        <w:rPr>
          <w:rFonts w:ascii="Calibri" w:hAnsi="Calibri"/>
          <w:sz w:val="22"/>
          <w:szCs w:val="22"/>
        </w:rPr>
        <w:t>biologische (afval)</w:t>
      </w:r>
      <w:r w:rsidRPr="00185C3C">
        <w:rPr>
          <w:rFonts w:ascii="Calibri" w:hAnsi="Calibri"/>
          <w:sz w:val="22"/>
          <w:szCs w:val="22"/>
        </w:rPr>
        <w:t>waterzuivering met betrekking tot de aanwezigheid van Legionella</w:t>
      </w:r>
      <w:r w:rsidR="00185C3C">
        <w:rPr>
          <w:rFonts w:ascii="Calibri" w:hAnsi="Calibri"/>
          <w:sz w:val="22"/>
          <w:szCs w:val="22"/>
        </w:rPr>
        <w:t>;</w:t>
      </w:r>
      <w:r w:rsidRPr="00185C3C">
        <w:rPr>
          <w:rFonts w:ascii="Calibri" w:hAnsi="Calibri"/>
          <w:sz w:val="22"/>
          <w:szCs w:val="22"/>
        </w:rPr>
        <w:t xml:space="preserve"> </w:t>
      </w:r>
    </w:p>
    <w:p w14:paraId="364F5D3E" w14:textId="5B58F57A"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 xml:space="preserve">een aanduiding van de waarden van de fysische, chemische en microbiologische parameters inclusief de concentratie aan legionellabacteriën in de </w:t>
      </w:r>
      <w:r w:rsidR="00E76809">
        <w:rPr>
          <w:rFonts w:ascii="Calibri" w:hAnsi="Calibri"/>
          <w:sz w:val="22"/>
          <w:szCs w:val="22"/>
        </w:rPr>
        <w:t>biologische (afval)</w:t>
      </w:r>
      <w:r w:rsidRPr="00185C3C">
        <w:rPr>
          <w:rFonts w:ascii="Calibri" w:hAnsi="Calibri"/>
          <w:sz w:val="22"/>
          <w:szCs w:val="22"/>
        </w:rPr>
        <w:t>waterzuivering bij het bereiken waarvan maatregelen ter verbetering worden getroffen, alsmede een beschrijving van die maatregelen;</w:t>
      </w:r>
    </w:p>
    <w:p w14:paraId="1DB8EC64" w14:textId="55FDF8BF"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een monitoringsplan</w:t>
      </w:r>
      <w:r w:rsidR="0090382B">
        <w:rPr>
          <w:rStyle w:val="Voetnootmarkering"/>
          <w:szCs w:val="22"/>
        </w:rPr>
        <w:footnoteReference w:id="1"/>
      </w:r>
      <w:r w:rsidRPr="00185C3C">
        <w:rPr>
          <w:rFonts w:ascii="Calibri" w:hAnsi="Calibri"/>
          <w:sz w:val="22"/>
          <w:szCs w:val="22"/>
        </w:rPr>
        <w:t xml:space="preserve"> met daarin de monsternameplaatsen</w:t>
      </w:r>
      <w:r w:rsidR="00185C3C" w:rsidRPr="00185C3C">
        <w:rPr>
          <w:rFonts w:ascii="Calibri" w:hAnsi="Calibri"/>
          <w:sz w:val="22"/>
          <w:szCs w:val="22"/>
        </w:rPr>
        <w:t xml:space="preserve"> (zowel water als lucht)</w:t>
      </w:r>
      <w:r w:rsidRPr="00185C3C">
        <w:rPr>
          <w:rFonts w:ascii="Calibri" w:hAnsi="Calibri"/>
          <w:sz w:val="22"/>
          <w:szCs w:val="22"/>
        </w:rPr>
        <w:t>, monsternamefrequentie en de analysemethode (</w:t>
      </w:r>
      <w:proofErr w:type="spellStart"/>
      <w:r w:rsidRPr="00185C3C">
        <w:rPr>
          <w:rFonts w:ascii="Calibri" w:hAnsi="Calibri"/>
          <w:sz w:val="22"/>
          <w:szCs w:val="22"/>
        </w:rPr>
        <w:t>NEN-norm</w:t>
      </w:r>
      <w:proofErr w:type="spellEnd"/>
      <w:r w:rsidRPr="00185C3C">
        <w:rPr>
          <w:rFonts w:ascii="Calibri" w:hAnsi="Calibri"/>
          <w:sz w:val="22"/>
          <w:szCs w:val="22"/>
        </w:rPr>
        <w:t>)</w:t>
      </w:r>
      <w:r w:rsidR="00185C3C" w:rsidRPr="00185C3C">
        <w:rPr>
          <w:rFonts w:ascii="Calibri" w:hAnsi="Calibri"/>
          <w:sz w:val="22"/>
          <w:szCs w:val="22"/>
        </w:rPr>
        <w:t>;</w:t>
      </w:r>
    </w:p>
    <w:p w14:paraId="5A517C23" w14:textId="77777777" w:rsidR="000B65F7" w:rsidRPr="00185C3C" w:rsidRDefault="000B65F7" w:rsidP="000B65F7">
      <w:pPr>
        <w:pStyle w:val="labeled"/>
        <w:numPr>
          <w:ilvl w:val="1"/>
          <w:numId w:val="13"/>
        </w:numPr>
        <w:rPr>
          <w:rFonts w:ascii="Calibri" w:hAnsi="Calibri"/>
          <w:sz w:val="22"/>
          <w:szCs w:val="22"/>
        </w:rPr>
      </w:pPr>
      <w:r w:rsidRPr="00185C3C">
        <w:rPr>
          <w:rFonts w:ascii="Calibri" w:hAnsi="Calibri"/>
          <w:sz w:val="22"/>
          <w:szCs w:val="22"/>
        </w:rPr>
        <w:t>een beschrijving van de maatregelen die worden genomen bij  onderhoud en calamiteiten</w:t>
      </w:r>
      <w:r w:rsidR="00185C3C">
        <w:rPr>
          <w:rFonts w:ascii="Calibri" w:hAnsi="Calibri"/>
          <w:sz w:val="22"/>
          <w:szCs w:val="22"/>
        </w:rPr>
        <w:t>;</w:t>
      </w:r>
    </w:p>
    <w:p w14:paraId="03143352" w14:textId="77777777" w:rsidR="000B65F7" w:rsidRPr="00185C3C" w:rsidRDefault="00185C3C" w:rsidP="000B65F7">
      <w:pPr>
        <w:pStyle w:val="labeled"/>
        <w:numPr>
          <w:ilvl w:val="1"/>
          <w:numId w:val="13"/>
        </w:numPr>
        <w:rPr>
          <w:rFonts w:ascii="Calibri" w:hAnsi="Calibri"/>
          <w:sz w:val="22"/>
          <w:szCs w:val="22"/>
        </w:rPr>
      </w:pPr>
      <w:r w:rsidRPr="00185C3C">
        <w:rPr>
          <w:rFonts w:ascii="Calibri" w:hAnsi="Calibri"/>
          <w:sz w:val="22"/>
          <w:szCs w:val="22"/>
        </w:rPr>
        <w:t>e</w:t>
      </w:r>
      <w:r w:rsidR="000B65F7" w:rsidRPr="00185C3C">
        <w:rPr>
          <w:rFonts w:ascii="Calibri" w:hAnsi="Calibri"/>
          <w:sz w:val="22"/>
          <w:szCs w:val="22"/>
        </w:rPr>
        <w:t xml:space="preserve">en logboek waarin de resultaten van controles en emissiemetingen worden vastgelegd. </w:t>
      </w:r>
    </w:p>
    <w:p w14:paraId="390173C8" w14:textId="77777777" w:rsidR="00185C3C" w:rsidRPr="00185C3C" w:rsidRDefault="00185C3C" w:rsidP="00185C3C">
      <w:pPr>
        <w:pStyle w:val="labeled"/>
        <w:numPr>
          <w:ilvl w:val="0"/>
          <w:numId w:val="13"/>
        </w:numPr>
      </w:pPr>
      <w:r w:rsidRPr="00185C3C">
        <w:rPr>
          <w:rFonts w:ascii="Calibri" w:hAnsi="Calibri"/>
          <w:sz w:val="22"/>
          <w:szCs w:val="22"/>
        </w:rPr>
        <w:t xml:space="preserve">Diegene die een risicovolle installatie drijft voor legionella, stelt een stappenplan op over de te treffen maatregelen en wanneer deze gerealiseerd zijn. Indien legionella wordt aangetroffen in het afvalwater (boven de (detectie)grens van 10.000 </w:t>
      </w:r>
      <w:proofErr w:type="spellStart"/>
      <w:r w:rsidRPr="00185C3C">
        <w:rPr>
          <w:rFonts w:ascii="Calibri" w:hAnsi="Calibri"/>
          <w:sz w:val="22"/>
          <w:szCs w:val="22"/>
        </w:rPr>
        <w:t>kve</w:t>
      </w:r>
      <w:proofErr w:type="spellEnd"/>
      <w:r w:rsidRPr="00185C3C">
        <w:rPr>
          <w:rFonts w:ascii="Calibri" w:hAnsi="Calibri"/>
          <w:sz w:val="22"/>
          <w:szCs w:val="22"/>
        </w:rPr>
        <w:t>/l) dienen per direct de maatregelen volgens het stappenplan te worden uitgevoerd.</w:t>
      </w:r>
    </w:p>
    <w:p w14:paraId="07C392D5" w14:textId="6E24511F"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lastRenderedPageBreak/>
        <w:t xml:space="preserve">De risicoanalyse, het legionella-beheersplan inclusief monitoringsplan en het stappenplan dienen binnen 3 maanden na het in werking treden van deze beschikking ter </w:t>
      </w:r>
      <w:r w:rsidRPr="0090382B">
        <w:rPr>
          <w:rFonts w:ascii="Calibri" w:hAnsi="Calibri"/>
          <w:i/>
          <w:iCs/>
          <w:sz w:val="22"/>
          <w:szCs w:val="22"/>
        </w:rPr>
        <w:t>goedkeuring</w:t>
      </w:r>
      <w:r w:rsidR="0090382B" w:rsidRPr="0090382B">
        <w:rPr>
          <w:rFonts w:ascii="Calibri" w:hAnsi="Calibri"/>
          <w:i/>
          <w:iCs/>
          <w:sz w:val="22"/>
          <w:szCs w:val="22"/>
        </w:rPr>
        <w:t>/beoordeling</w:t>
      </w:r>
      <w:r w:rsidR="0090382B">
        <w:rPr>
          <w:rStyle w:val="Voetnootmarkering"/>
          <w:szCs w:val="22"/>
        </w:rPr>
        <w:footnoteReference w:id="2"/>
      </w:r>
      <w:r w:rsidRPr="00185C3C">
        <w:rPr>
          <w:rFonts w:ascii="Calibri" w:hAnsi="Calibri"/>
          <w:sz w:val="22"/>
          <w:szCs w:val="22"/>
        </w:rPr>
        <w:t xml:space="preserve"> te worden voorgelegd aan het bevoegd gezag.  </w:t>
      </w:r>
    </w:p>
    <w:p w14:paraId="74E4B152" w14:textId="77777777"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t>Na goedkeuring door het bevoegd gezag zorgt de drijver van de inrichting/vergunninghouder voor uitvoering van het beheersplan, monitoringsplan en stappenplan.</w:t>
      </w:r>
    </w:p>
    <w:p w14:paraId="04737C9F" w14:textId="77777777"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t>Op grond van resultaten van controles en emissiemetingen kan het bevoegd gezag nadere eisen stellen.</w:t>
      </w:r>
    </w:p>
    <w:p w14:paraId="5D808D8B" w14:textId="2CD3E055" w:rsidR="00185C3C" w:rsidRPr="00185C3C" w:rsidRDefault="00185C3C" w:rsidP="00185C3C">
      <w:pPr>
        <w:pStyle w:val="labeled"/>
        <w:numPr>
          <w:ilvl w:val="0"/>
          <w:numId w:val="13"/>
        </w:numPr>
        <w:rPr>
          <w:rFonts w:ascii="Calibri" w:hAnsi="Calibri"/>
          <w:sz w:val="22"/>
          <w:szCs w:val="22"/>
        </w:rPr>
      </w:pPr>
      <w:r w:rsidRPr="00185C3C">
        <w:rPr>
          <w:rFonts w:ascii="Calibri" w:hAnsi="Calibri"/>
          <w:sz w:val="22"/>
          <w:szCs w:val="22"/>
        </w:rPr>
        <w:t xml:space="preserve">De risicoanalyse en legionellabeheersplannen moeten worden geactualiseerd </w:t>
      </w:r>
      <w:r w:rsidR="00B5694A">
        <w:rPr>
          <w:rFonts w:ascii="Calibri" w:hAnsi="Calibri"/>
          <w:sz w:val="22"/>
          <w:szCs w:val="22"/>
        </w:rPr>
        <w:t xml:space="preserve">bij gewijzigde omstandigheden of </w:t>
      </w:r>
      <w:r w:rsidRPr="00185C3C">
        <w:rPr>
          <w:rFonts w:ascii="Calibri" w:hAnsi="Calibri"/>
          <w:sz w:val="22"/>
          <w:szCs w:val="22"/>
        </w:rPr>
        <w:t>nieuwe (landelijke) inzichten.</w:t>
      </w:r>
    </w:p>
    <w:p w14:paraId="27C2E6AA" w14:textId="6D5C4937" w:rsidR="000B65F7" w:rsidRDefault="000B65F7" w:rsidP="00B5694A">
      <w:pPr>
        <w:pStyle w:val="lid"/>
        <w:rPr>
          <w:rFonts w:ascii="Calibri" w:hAnsi="Calibri"/>
          <w:sz w:val="22"/>
          <w:szCs w:val="22"/>
        </w:rPr>
      </w:pPr>
    </w:p>
    <w:p w14:paraId="32820948" w14:textId="50912407" w:rsidR="00B5694A" w:rsidRPr="00B5694A" w:rsidRDefault="00B5694A" w:rsidP="00B5694A">
      <w:pPr>
        <w:rPr>
          <w:b/>
          <w:bCs/>
          <w:sz w:val="22"/>
          <w:szCs w:val="22"/>
        </w:rPr>
      </w:pPr>
      <w:r w:rsidRPr="00B5694A">
        <w:rPr>
          <w:b/>
          <w:bCs/>
          <w:sz w:val="22"/>
          <w:szCs w:val="22"/>
        </w:rPr>
        <w:t>Doelvoorschrift</w:t>
      </w:r>
      <w:r>
        <w:rPr>
          <w:rStyle w:val="Voetnootmarkering"/>
          <w:b/>
          <w:bCs/>
          <w:szCs w:val="22"/>
        </w:rPr>
        <w:footnoteReference w:id="3"/>
      </w:r>
      <w:r w:rsidRPr="00B5694A">
        <w:rPr>
          <w:b/>
          <w:bCs/>
          <w:sz w:val="22"/>
          <w:szCs w:val="22"/>
        </w:rPr>
        <w:t xml:space="preserve"> ambtshalve aanvulling bestaande vergunning/maatwerkvoorschriften</w:t>
      </w:r>
    </w:p>
    <w:p w14:paraId="54BC302E" w14:textId="2B5FE678" w:rsidR="00B5694A" w:rsidRPr="00B5694A" w:rsidRDefault="00B5694A" w:rsidP="00B5694A">
      <w:pPr>
        <w:rPr>
          <w:b/>
          <w:bCs/>
          <w:sz w:val="22"/>
          <w:szCs w:val="22"/>
        </w:rPr>
      </w:pPr>
      <w:r w:rsidRPr="00B5694A">
        <w:rPr>
          <w:b/>
          <w:bCs/>
          <w:sz w:val="22"/>
          <w:szCs w:val="22"/>
        </w:rPr>
        <w:t>Scenario 2/3: risicovolle installatie met legionella</w:t>
      </w:r>
    </w:p>
    <w:p w14:paraId="63308F35" w14:textId="58F2D2D9" w:rsidR="00E76809" w:rsidRPr="00B5694A" w:rsidRDefault="00E76809" w:rsidP="00930453">
      <w:pPr>
        <w:rPr>
          <w:sz w:val="22"/>
          <w:szCs w:val="22"/>
        </w:rPr>
      </w:pPr>
    </w:p>
    <w:p w14:paraId="00DC196F" w14:textId="55BC6FE4" w:rsidR="00E76809" w:rsidRPr="00B5694A" w:rsidRDefault="00E76809" w:rsidP="00E76809">
      <w:pPr>
        <w:rPr>
          <w:sz w:val="22"/>
          <w:szCs w:val="22"/>
        </w:rPr>
      </w:pPr>
      <w:r w:rsidRPr="00B5694A">
        <w:rPr>
          <w:sz w:val="22"/>
          <w:szCs w:val="22"/>
        </w:rPr>
        <w:t xml:space="preserve">Bij de biologische (afval)waterzuiveringsinstallatie dienen doelmatige maatregelen te zijn genomen om de verspreiding van </w:t>
      </w:r>
      <w:proofErr w:type="spellStart"/>
      <w:r w:rsidRPr="00B5694A">
        <w:rPr>
          <w:sz w:val="22"/>
          <w:szCs w:val="22"/>
        </w:rPr>
        <w:t>aerosolen</w:t>
      </w:r>
      <w:proofErr w:type="spellEnd"/>
      <w:r w:rsidRPr="00B5694A">
        <w:rPr>
          <w:sz w:val="22"/>
          <w:szCs w:val="22"/>
        </w:rPr>
        <w:t xml:space="preserve"> met daarin legionellabacteriën naar de omgeving te beperken. </w:t>
      </w:r>
    </w:p>
    <w:p w14:paraId="16C87A63" w14:textId="4FD0289C" w:rsidR="00E76809" w:rsidRPr="00B5694A" w:rsidRDefault="00E76809" w:rsidP="00E76809">
      <w:pPr>
        <w:rPr>
          <w:sz w:val="22"/>
          <w:szCs w:val="22"/>
        </w:rPr>
      </w:pPr>
      <w:r w:rsidRPr="00B5694A">
        <w:rPr>
          <w:sz w:val="22"/>
          <w:szCs w:val="22"/>
        </w:rPr>
        <w:t>Die maatregelen dienen in ieder geval genomen te worden indien in het water in het beluchte deel van deze waterzuivering een concentratie aan legionellabacteriën wordt aangetroffen hoger dan 10.000 kolonievormende eenheden per liter (</w:t>
      </w:r>
      <w:proofErr w:type="spellStart"/>
      <w:r w:rsidRPr="00B5694A">
        <w:rPr>
          <w:sz w:val="22"/>
          <w:szCs w:val="22"/>
        </w:rPr>
        <w:t>kve</w:t>
      </w:r>
      <w:proofErr w:type="spellEnd"/>
      <w:r w:rsidRPr="00B5694A">
        <w:rPr>
          <w:sz w:val="22"/>
          <w:szCs w:val="22"/>
        </w:rPr>
        <w:t>/l). De maatregelen moeten de emissie naar de lucht beperken, bij het in werking zijn van de zuivering en de reiniging daarvan, slibverwerking en het gebruik van het effluent anders dan lozing op het riool of oppervlaktewater. Indien het effluent niet op gemeentelijke riolering wordt geloosd, maar op het oppervlaktewater, dienen doelmatige maatregelen zijn genomen om de lozing van afvalwater met daarin te hoge concentraties legionellabacteriën  te beperken.</w:t>
      </w:r>
    </w:p>
    <w:p w14:paraId="7FB2B89E" w14:textId="76C10AA5" w:rsidR="007B37E7" w:rsidRDefault="007B37E7" w:rsidP="00E76809">
      <w:pPr>
        <w:rPr>
          <w:sz w:val="22"/>
          <w:szCs w:val="22"/>
        </w:rPr>
      </w:pPr>
    </w:p>
    <w:p w14:paraId="66C2552C" w14:textId="0A4D5DB8" w:rsidR="00F56C0A" w:rsidRDefault="00F56C0A">
      <w:pPr>
        <w:overflowPunct/>
        <w:autoSpaceDE/>
        <w:autoSpaceDN/>
        <w:adjustRightInd/>
        <w:textAlignment w:val="auto"/>
        <w:rPr>
          <w:sz w:val="22"/>
          <w:szCs w:val="22"/>
        </w:rPr>
      </w:pPr>
      <w:r>
        <w:rPr>
          <w:sz w:val="22"/>
          <w:szCs w:val="22"/>
        </w:rPr>
        <w:br w:type="page"/>
      </w:r>
    </w:p>
    <w:p w14:paraId="655ECF11" w14:textId="16643440" w:rsidR="00F10723" w:rsidRDefault="00F10723" w:rsidP="00E76809">
      <w:pPr>
        <w:rPr>
          <w:sz w:val="22"/>
          <w:szCs w:val="22"/>
        </w:rPr>
      </w:pPr>
      <w:r>
        <w:rPr>
          <w:b/>
          <w:bCs/>
          <w:sz w:val="22"/>
          <w:szCs w:val="22"/>
        </w:rPr>
        <w:lastRenderedPageBreak/>
        <w:t>Begrippen</w:t>
      </w:r>
    </w:p>
    <w:p w14:paraId="1D3539BE" w14:textId="1DF4F43C" w:rsidR="00F10723" w:rsidRDefault="00F10723" w:rsidP="00E76809">
      <w:pPr>
        <w:rPr>
          <w:sz w:val="22"/>
          <w:szCs w:val="22"/>
        </w:rPr>
      </w:pPr>
    </w:p>
    <w:p w14:paraId="594A5CD7" w14:textId="657D7DD5" w:rsidR="00F10723" w:rsidRDefault="00F10723" w:rsidP="00F10723">
      <w:pPr>
        <w:ind w:left="2832" w:hanging="2832"/>
        <w:rPr>
          <w:sz w:val="22"/>
          <w:szCs w:val="22"/>
        </w:rPr>
      </w:pPr>
      <w:r>
        <w:rPr>
          <w:sz w:val="22"/>
          <w:szCs w:val="22"/>
        </w:rPr>
        <w:t>Risicovolle installatie</w:t>
      </w:r>
      <w:r>
        <w:rPr>
          <w:sz w:val="22"/>
          <w:szCs w:val="22"/>
        </w:rPr>
        <w:tab/>
        <w:t xml:space="preserve">Een afvalwaterzuivering die door het type zuivering, het type industrie waar het water voor zuivert, de temperatuur van het proceswater en de soort beluchting </w:t>
      </w:r>
      <w:r w:rsidR="00F56C0A">
        <w:rPr>
          <w:sz w:val="22"/>
          <w:szCs w:val="22"/>
        </w:rPr>
        <w:t>qua risico wordt ingeschaald als “zeer aannemelijk”  voor de aanwezigheid van legionella.</w:t>
      </w:r>
    </w:p>
    <w:p w14:paraId="4F3BD0A1" w14:textId="44BF9B1C" w:rsidR="00F10723" w:rsidRDefault="00F10723" w:rsidP="00F10723">
      <w:pPr>
        <w:ind w:left="2832" w:hanging="2832"/>
        <w:rPr>
          <w:sz w:val="22"/>
          <w:szCs w:val="22"/>
        </w:rPr>
      </w:pPr>
    </w:p>
    <w:p w14:paraId="05AE6D39" w14:textId="11496C0A" w:rsidR="00F10723" w:rsidRDefault="00F10723" w:rsidP="00F10723">
      <w:pPr>
        <w:ind w:left="2832" w:hanging="2832"/>
        <w:rPr>
          <w:sz w:val="22"/>
          <w:szCs w:val="22"/>
        </w:rPr>
      </w:pPr>
      <w:r>
        <w:rPr>
          <w:noProof/>
        </w:rPr>
        <w:drawing>
          <wp:inline distT="0" distB="0" distL="0" distR="0" wp14:anchorId="48C277E0" wp14:editId="2A56F6B5">
            <wp:extent cx="5760720" cy="3019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019425"/>
                    </a:xfrm>
                    <a:prstGeom prst="rect">
                      <a:avLst/>
                    </a:prstGeom>
                  </pic:spPr>
                </pic:pic>
              </a:graphicData>
            </a:graphic>
          </wp:inline>
        </w:drawing>
      </w:r>
    </w:p>
    <w:p w14:paraId="0E9B5364" w14:textId="77777777" w:rsidR="00F10723" w:rsidRPr="00F10723" w:rsidRDefault="00F10723" w:rsidP="00E76809">
      <w:pPr>
        <w:rPr>
          <w:sz w:val="22"/>
          <w:szCs w:val="22"/>
        </w:rPr>
      </w:pPr>
    </w:p>
    <w:sectPr w:rsidR="00F10723" w:rsidRPr="00F10723" w:rsidSect="006E51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7E12" w14:textId="77777777" w:rsidR="004A08AC" w:rsidRDefault="004A08AC" w:rsidP="009615E8">
      <w:r>
        <w:separator/>
      </w:r>
    </w:p>
  </w:endnote>
  <w:endnote w:type="continuationSeparator" w:id="0">
    <w:p w14:paraId="534FC7A0" w14:textId="77777777" w:rsidR="004A08AC" w:rsidRDefault="004A08AC" w:rsidP="0096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F461" w14:textId="77777777" w:rsidR="004A08AC" w:rsidRDefault="004A08AC" w:rsidP="009615E8">
      <w:r>
        <w:separator/>
      </w:r>
    </w:p>
  </w:footnote>
  <w:footnote w:type="continuationSeparator" w:id="0">
    <w:p w14:paraId="6B9F3396" w14:textId="77777777" w:rsidR="004A08AC" w:rsidRDefault="004A08AC" w:rsidP="009615E8">
      <w:r>
        <w:continuationSeparator/>
      </w:r>
    </w:p>
  </w:footnote>
  <w:footnote w:id="1">
    <w:p w14:paraId="0B3CA72F" w14:textId="1486E0EE" w:rsidR="0090382B" w:rsidRPr="0090382B" w:rsidRDefault="0090382B">
      <w:pPr>
        <w:pStyle w:val="Voetnoottekst"/>
      </w:pPr>
      <w:r>
        <w:rPr>
          <w:rStyle w:val="Voetnootmarkering"/>
        </w:rPr>
        <w:footnoteRef/>
      </w:r>
      <w:r>
        <w:t xml:space="preserve"> In het monitoringsplan moet duidelijk aandacht worden gegeven over het aantal analyses per</w:t>
      </w:r>
      <w:r w:rsidR="00B5694A">
        <w:t xml:space="preserve"> beschikbare</w:t>
      </w:r>
      <w:r>
        <w:t xml:space="preserve"> verdunningsreeks. Bij een eerste analyse dient eigenlijk voor elke verdunningsreeks een kweek ingezet te worden. Bij het voorschrijven van een geaccrediteerd laboratorium </w:t>
      </w:r>
      <w:r w:rsidR="00B5694A">
        <w:t xml:space="preserve">zijn er nu nog niet voldoende laboratoria die de analyse kunnen uitvoeren. </w:t>
      </w:r>
    </w:p>
  </w:footnote>
  <w:footnote w:id="2">
    <w:p w14:paraId="02491038" w14:textId="2A35334E" w:rsidR="0090382B" w:rsidRPr="0090382B" w:rsidRDefault="0090382B">
      <w:pPr>
        <w:pStyle w:val="Voetnoottekst"/>
      </w:pPr>
      <w:r>
        <w:rPr>
          <w:rStyle w:val="Voetnootmarkering"/>
        </w:rPr>
        <w:footnoteRef/>
      </w:r>
      <w:r>
        <w:t xml:space="preserve"> </w:t>
      </w:r>
      <w:r w:rsidRPr="0090382B">
        <w:t>Goedkeuring dient gevolgd te worden d</w:t>
      </w:r>
      <w:r>
        <w:t>oor een formeel besluit. Bij beoordeling kan het zonder besluit.</w:t>
      </w:r>
    </w:p>
  </w:footnote>
  <w:footnote w:id="3">
    <w:p w14:paraId="6B200D56" w14:textId="06CB39E9" w:rsidR="00B5694A" w:rsidRPr="00B5694A" w:rsidRDefault="00B5694A">
      <w:pPr>
        <w:pStyle w:val="Voetnoottekst"/>
      </w:pPr>
      <w:r>
        <w:rPr>
          <w:rStyle w:val="Voetnootmarkering"/>
        </w:rPr>
        <w:footnoteRef/>
      </w:r>
      <w:r>
        <w:t xml:space="preserve"> </w:t>
      </w:r>
      <w:r w:rsidRPr="00B5694A">
        <w:t xml:space="preserve">Doelvoorschrift opnemen als je </w:t>
      </w:r>
      <w:r>
        <w:t xml:space="preserve">NU </w:t>
      </w:r>
      <w:r w:rsidRPr="00B5694A">
        <w:t>wilt g</w:t>
      </w:r>
      <w:r>
        <w:t xml:space="preserve">aan handhaven. Als er </w:t>
      </w:r>
      <w:r w:rsidRPr="00CD5531">
        <w:rPr>
          <w:u w:val="single"/>
        </w:rPr>
        <w:t>geen</w:t>
      </w:r>
      <w:r>
        <w:t xml:space="preserve"> relatie is </w:t>
      </w:r>
      <w:r w:rsidR="00CD5531">
        <w:t xml:space="preserve">aangetoond tussen legionella in de biologische afvalwaterzuivering en </w:t>
      </w:r>
      <w:proofErr w:type="spellStart"/>
      <w:r w:rsidR="00CD5531">
        <w:t>patienten</w:t>
      </w:r>
      <w:proofErr w:type="spellEnd"/>
      <w:r w:rsidR="00CD5531">
        <w:t xml:space="preserve"> met legionella moet er eerst een doelvoorschrift worden toegevoegd aan de vergunning voordat je kunt gaan handhaven. Indien de relatie wel is aangetoond kan handhaving plaatsvinden op basis van </w:t>
      </w:r>
      <w:proofErr w:type="spellStart"/>
      <w:r w:rsidR="00CD5531">
        <w:t>hfd</w:t>
      </w:r>
      <w:proofErr w:type="spellEnd"/>
      <w:r w:rsidR="00CD5531">
        <w:t xml:space="preserve"> 17 van de </w:t>
      </w:r>
      <w:proofErr w:type="spellStart"/>
      <w:r w:rsidR="00CD5531">
        <w:t>Wm</w:t>
      </w:r>
      <w:proofErr w:type="spellEnd"/>
      <w:r w:rsidR="00CD553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665348"/>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1630769F"/>
    <w:multiLevelType w:val="hybridMultilevel"/>
    <w:tmpl w:val="F7B0A3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11246D"/>
    <w:multiLevelType w:val="hybridMultilevel"/>
    <w:tmpl w:val="2C74D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AC1319"/>
    <w:multiLevelType w:val="hybridMultilevel"/>
    <w:tmpl w:val="3020A1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AA96F35"/>
    <w:multiLevelType w:val="hybridMultilevel"/>
    <w:tmpl w:val="0198A49C"/>
    <w:lvl w:ilvl="0" w:tplc="983CA4C4">
      <w:start w:val="1"/>
      <w:numFmt w:val="bullet"/>
      <w:pStyle w:val="opsomming"/>
      <w:lvlText w:val=""/>
      <w:lvlJc w:val="left"/>
      <w:pPr>
        <w:ind w:left="720" w:hanging="360"/>
      </w:pPr>
      <w:rPr>
        <w:rFonts w:ascii="Symbol" w:hAnsi="Symbol" w:hint="default"/>
      </w:rPr>
    </w:lvl>
    <w:lvl w:ilvl="1" w:tplc="6A8CD49E">
      <w:start w:val="1"/>
      <w:numFmt w:val="bullet"/>
      <w:pStyle w:val="opsomming2"/>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AC"/>
    <w:rsid w:val="00011EC8"/>
    <w:rsid w:val="00014059"/>
    <w:rsid w:val="00017EE7"/>
    <w:rsid w:val="00021B35"/>
    <w:rsid w:val="00025F86"/>
    <w:rsid w:val="00026277"/>
    <w:rsid w:val="00031592"/>
    <w:rsid w:val="00034D4E"/>
    <w:rsid w:val="00040E0C"/>
    <w:rsid w:val="000605D3"/>
    <w:rsid w:val="00084860"/>
    <w:rsid w:val="00087018"/>
    <w:rsid w:val="00091397"/>
    <w:rsid w:val="00092450"/>
    <w:rsid w:val="000938CA"/>
    <w:rsid w:val="00095970"/>
    <w:rsid w:val="000B40C1"/>
    <w:rsid w:val="000B65F7"/>
    <w:rsid w:val="000E0446"/>
    <w:rsid w:val="000E219C"/>
    <w:rsid w:val="000E648E"/>
    <w:rsid w:val="000F5B90"/>
    <w:rsid w:val="000F6A1D"/>
    <w:rsid w:val="00100F87"/>
    <w:rsid w:val="001014A1"/>
    <w:rsid w:val="00106E90"/>
    <w:rsid w:val="00110C75"/>
    <w:rsid w:val="00115CF7"/>
    <w:rsid w:val="0011693F"/>
    <w:rsid w:val="00127DF3"/>
    <w:rsid w:val="00132640"/>
    <w:rsid w:val="001372C2"/>
    <w:rsid w:val="00142C98"/>
    <w:rsid w:val="00150189"/>
    <w:rsid w:val="0017797E"/>
    <w:rsid w:val="00185C3C"/>
    <w:rsid w:val="00194FB6"/>
    <w:rsid w:val="001A5C3F"/>
    <w:rsid w:val="001B0021"/>
    <w:rsid w:val="001B3A59"/>
    <w:rsid w:val="001B3A82"/>
    <w:rsid w:val="001C0A36"/>
    <w:rsid w:val="001C6A41"/>
    <w:rsid w:val="001D01E0"/>
    <w:rsid w:val="001D0D63"/>
    <w:rsid w:val="001D4A11"/>
    <w:rsid w:val="001E706E"/>
    <w:rsid w:val="001F17AD"/>
    <w:rsid w:val="001F7BCA"/>
    <w:rsid w:val="002174D4"/>
    <w:rsid w:val="00217842"/>
    <w:rsid w:val="00221BE7"/>
    <w:rsid w:val="00223B43"/>
    <w:rsid w:val="00230B7B"/>
    <w:rsid w:val="00234AA1"/>
    <w:rsid w:val="00243800"/>
    <w:rsid w:val="00244870"/>
    <w:rsid w:val="002555ED"/>
    <w:rsid w:val="00257CFE"/>
    <w:rsid w:val="0027365F"/>
    <w:rsid w:val="00274818"/>
    <w:rsid w:val="0028211C"/>
    <w:rsid w:val="00284276"/>
    <w:rsid w:val="0029071D"/>
    <w:rsid w:val="002B4596"/>
    <w:rsid w:val="002C53E7"/>
    <w:rsid w:val="002F5FC6"/>
    <w:rsid w:val="00310848"/>
    <w:rsid w:val="0031613E"/>
    <w:rsid w:val="0032711F"/>
    <w:rsid w:val="00330DD9"/>
    <w:rsid w:val="003363A8"/>
    <w:rsid w:val="00341D47"/>
    <w:rsid w:val="00353435"/>
    <w:rsid w:val="00357695"/>
    <w:rsid w:val="00360A7E"/>
    <w:rsid w:val="003872FA"/>
    <w:rsid w:val="00393FC9"/>
    <w:rsid w:val="003A6487"/>
    <w:rsid w:val="003C3258"/>
    <w:rsid w:val="003D62C9"/>
    <w:rsid w:val="003F025F"/>
    <w:rsid w:val="00402D20"/>
    <w:rsid w:val="0040589D"/>
    <w:rsid w:val="004144D5"/>
    <w:rsid w:val="004157F1"/>
    <w:rsid w:val="00417D7F"/>
    <w:rsid w:val="00421C77"/>
    <w:rsid w:val="004258FD"/>
    <w:rsid w:val="00444B10"/>
    <w:rsid w:val="00454332"/>
    <w:rsid w:val="004556EF"/>
    <w:rsid w:val="00486AC2"/>
    <w:rsid w:val="00492A15"/>
    <w:rsid w:val="004A08AC"/>
    <w:rsid w:val="004B2F24"/>
    <w:rsid w:val="004B4DCD"/>
    <w:rsid w:val="004B513D"/>
    <w:rsid w:val="004C7134"/>
    <w:rsid w:val="004D0A84"/>
    <w:rsid w:val="004D6C6A"/>
    <w:rsid w:val="004D7992"/>
    <w:rsid w:val="004F14DF"/>
    <w:rsid w:val="004F4D0D"/>
    <w:rsid w:val="005026FB"/>
    <w:rsid w:val="00505291"/>
    <w:rsid w:val="00507BF3"/>
    <w:rsid w:val="00533949"/>
    <w:rsid w:val="00540141"/>
    <w:rsid w:val="00543745"/>
    <w:rsid w:val="0055690A"/>
    <w:rsid w:val="00561712"/>
    <w:rsid w:val="005752DF"/>
    <w:rsid w:val="00582EAC"/>
    <w:rsid w:val="00587935"/>
    <w:rsid w:val="005931D8"/>
    <w:rsid w:val="005A5CB6"/>
    <w:rsid w:val="005B01C8"/>
    <w:rsid w:val="005B0616"/>
    <w:rsid w:val="005B305B"/>
    <w:rsid w:val="005C016D"/>
    <w:rsid w:val="005C2D54"/>
    <w:rsid w:val="005D0D9D"/>
    <w:rsid w:val="005D26E1"/>
    <w:rsid w:val="005D4BA5"/>
    <w:rsid w:val="005E1C46"/>
    <w:rsid w:val="005E5651"/>
    <w:rsid w:val="005F364F"/>
    <w:rsid w:val="005F74FC"/>
    <w:rsid w:val="00600649"/>
    <w:rsid w:val="006062EB"/>
    <w:rsid w:val="006075CA"/>
    <w:rsid w:val="00613491"/>
    <w:rsid w:val="006305E5"/>
    <w:rsid w:val="00655CC5"/>
    <w:rsid w:val="00655DE2"/>
    <w:rsid w:val="00665571"/>
    <w:rsid w:val="00670821"/>
    <w:rsid w:val="0067382A"/>
    <w:rsid w:val="006869E5"/>
    <w:rsid w:val="006A484B"/>
    <w:rsid w:val="006B1221"/>
    <w:rsid w:val="006B5244"/>
    <w:rsid w:val="006B7A52"/>
    <w:rsid w:val="006C7950"/>
    <w:rsid w:val="006D2A88"/>
    <w:rsid w:val="006E51CD"/>
    <w:rsid w:val="006E735D"/>
    <w:rsid w:val="00724964"/>
    <w:rsid w:val="007332EE"/>
    <w:rsid w:val="007752BF"/>
    <w:rsid w:val="00776E31"/>
    <w:rsid w:val="00780A46"/>
    <w:rsid w:val="00783A10"/>
    <w:rsid w:val="007947CC"/>
    <w:rsid w:val="007B2240"/>
    <w:rsid w:val="007B37E7"/>
    <w:rsid w:val="007C160B"/>
    <w:rsid w:val="007E154B"/>
    <w:rsid w:val="0080137F"/>
    <w:rsid w:val="00811CE1"/>
    <w:rsid w:val="008146EC"/>
    <w:rsid w:val="00826759"/>
    <w:rsid w:val="008345BF"/>
    <w:rsid w:val="00837AC0"/>
    <w:rsid w:val="00837BAE"/>
    <w:rsid w:val="008406EA"/>
    <w:rsid w:val="00842CFD"/>
    <w:rsid w:val="00852EFF"/>
    <w:rsid w:val="00854A27"/>
    <w:rsid w:val="00863C58"/>
    <w:rsid w:val="00866D94"/>
    <w:rsid w:val="00871062"/>
    <w:rsid w:val="00875442"/>
    <w:rsid w:val="008A14A3"/>
    <w:rsid w:val="008A432B"/>
    <w:rsid w:val="008A5730"/>
    <w:rsid w:val="008C5865"/>
    <w:rsid w:val="008D45DF"/>
    <w:rsid w:val="008E437C"/>
    <w:rsid w:val="008F0304"/>
    <w:rsid w:val="008F751B"/>
    <w:rsid w:val="009037E6"/>
    <w:rsid w:val="0090382B"/>
    <w:rsid w:val="0090701D"/>
    <w:rsid w:val="00917CA4"/>
    <w:rsid w:val="0092094A"/>
    <w:rsid w:val="00921649"/>
    <w:rsid w:val="00927481"/>
    <w:rsid w:val="00930453"/>
    <w:rsid w:val="00934A86"/>
    <w:rsid w:val="009441BA"/>
    <w:rsid w:val="009506A8"/>
    <w:rsid w:val="009615E8"/>
    <w:rsid w:val="00980BE2"/>
    <w:rsid w:val="009A0F4B"/>
    <w:rsid w:val="009A4551"/>
    <w:rsid w:val="009B5F2C"/>
    <w:rsid w:val="009C21BD"/>
    <w:rsid w:val="009D5EEB"/>
    <w:rsid w:val="009D606F"/>
    <w:rsid w:val="009E1E01"/>
    <w:rsid w:val="009E6501"/>
    <w:rsid w:val="009E7152"/>
    <w:rsid w:val="009F05F8"/>
    <w:rsid w:val="009F3791"/>
    <w:rsid w:val="009F7990"/>
    <w:rsid w:val="00A054AD"/>
    <w:rsid w:val="00A2194C"/>
    <w:rsid w:val="00A4720A"/>
    <w:rsid w:val="00A54CC9"/>
    <w:rsid w:val="00A61928"/>
    <w:rsid w:val="00A7090C"/>
    <w:rsid w:val="00A74E3E"/>
    <w:rsid w:val="00A846F8"/>
    <w:rsid w:val="00A90E69"/>
    <w:rsid w:val="00A920CC"/>
    <w:rsid w:val="00A9271F"/>
    <w:rsid w:val="00AA71DA"/>
    <w:rsid w:val="00AB1959"/>
    <w:rsid w:val="00AC014B"/>
    <w:rsid w:val="00AC3533"/>
    <w:rsid w:val="00AC7BA8"/>
    <w:rsid w:val="00AD5696"/>
    <w:rsid w:val="00AD5A77"/>
    <w:rsid w:val="00AE067A"/>
    <w:rsid w:val="00AE5FFB"/>
    <w:rsid w:val="00AF5FDA"/>
    <w:rsid w:val="00B0030A"/>
    <w:rsid w:val="00B11A42"/>
    <w:rsid w:val="00B2342D"/>
    <w:rsid w:val="00B457AB"/>
    <w:rsid w:val="00B50287"/>
    <w:rsid w:val="00B53B42"/>
    <w:rsid w:val="00B55B08"/>
    <w:rsid w:val="00B5694A"/>
    <w:rsid w:val="00B56B39"/>
    <w:rsid w:val="00B73FF0"/>
    <w:rsid w:val="00B74FDA"/>
    <w:rsid w:val="00B75FF7"/>
    <w:rsid w:val="00B765C0"/>
    <w:rsid w:val="00B8799E"/>
    <w:rsid w:val="00BA0BDB"/>
    <w:rsid w:val="00BA75D6"/>
    <w:rsid w:val="00BB1733"/>
    <w:rsid w:val="00BB7DBA"/>
    <w:rsid w:val="00BC1B5B"/>
    <w:rsid w:val="00BD0970"/>
    <w:rsid w:val="00BE4DF8"/>
    <w:rsid w:val="00BE625E"/>
    <w:rsid w:val="00BF3196"/>
    <w:rsid w:val="00C300E3"/>
    <w:rsid w:val="00C324EC"/>
    <w:rsid w:val="00C51A66"/>
    <w:rsid w:val="00C61366"/>
    <w:rsid w:val="00C934B3"/>
    <w:rsid w:val="00C972CF"/>
    <w:rsid w:val="00CA1D55"/>
    <w:rsid w:val="00CA4B8F"/>
    <w:rsid w:val="00CA7F9E"/>
    <w:rsid w:val="00CB43B7"/>
    <w:rsid w:val="00CB6240"/>
    <w:rsid w:val="00CB72F7"/>
    <w:rsid w:val="00CC7600"/>
    <w:rsid w:val="00CD5531"/>
    <w:rsid w:val="00D063CB"/>
    <w:rsid w:val="00D60C3B"/>
    <w:rsid w:val="00D754E5"/>
    <w:rsid w:val="00D84DD5"/>
    <w:rsid w:val="00D90743"/>
    <w:rsid w:val="00D91FF8"/>
    <w:rsid w:val="00D94BB9"/>
    <w:rsid w:val="00DA0349"/>
    <w:rsid w:val="00DA0C5E"/>
    <w:rsid w:val="00DC394C"/>
    <w:rsid w:val="00DC63AA"/>
    <w:rsid w:val="00DC762E"/>
    <w:rsid w:val="00E07A72"/>
    <w:rsid w:val="00E150D2"/>
    <w:rsid w:val="00E256B2"/>
    <w:rsid w:val="00E341CF"/>
    <w:rsid w:val="00E4342C"/>
    <w:rsid w:val="00E4482F"/>
    <w:rsid w:val="00E6089C"/>
    <w:rsid w:val="00E70208"/>
    <w:rsid w:val="00E73F47"/>
    <w:rsid w:val="00E766BF"/>
    <w:rsid w:val="00E76809"/>
    <w:rsid w:val="00E85E43"/>
    <w:rsid w:val="00EA44D0"/>
    <w:rsid w:val="00EB76C4"/>
    <w:rsid w:val="00EE7420"/>
    <w:rsid w:val="00F003DF"/>
    <w:rsid w:val="00F0399F"/>
    <w:rsid w:val="00F0537A"/>
    <w:rsid w:val="00F075DA"/>
    <w:rsid w:val="00F10723"/>
    <w:rsid w:val="00F16320"/>
    <w:rsid w:val="00F40396"/>
    <w:rsid w:val="00F56C0A"/>
    <w:rsid w:val="00F63322"/>
    <w:rsid w:val="00F63DB6"/>
    <w:rsid w:val="00F7134E"/>
    <w:rsid w:val="00F72C53"/>
    <w:rsid w:val="00F77E9D"/>
    <w:rsid w:val="00F92346"/>
    <w:rsid w:val="00FB35A4"/>
    <w:rsid w:val="00FC1125"/>
    <w:rsid w:val="00FC797B"/>
    <w:rsid w:val="00FD3C4D"/>
    <w:rsid w:val="00FE0912"/>
    <w:rsid w:val="00FE2042"/>
    <w:rsid w:val="00FE2FF6"/>
    <w:rsid w:val="00FE5DDE"/>
    <w:rsid w:val="00FE6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547FA"/>
  <w15:chartTrackingRefBased/>
  <w15:docId w15:val="{720B5DB3-5887-4A35-9A88-C5330710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0C5E"/>
    <w:pPr>
      <w:overflowPunct w:val="0"/>
      <w:autoSpaceDE w:val="0"/>
      <w:autoSpaceDN w:val="0"/>
      <w:adjustRightInd w:val="0"/>
      <w:textAlignment w:val="baseline"/>
    </w:pPr>
    <w:rPr>
      <w:rFonts w:ascii="Calibri" w:hAnsi="Calibri"/>
      <w:sz w:val="24"/>
    </w:rPr>
  </w:style>
  <w:style w:type="paragraph" w:styleId="Kop1">
    <w:name w:val="heading 1"/>
    <w:basedOn w:val="Standaard"/>
    <w:next w:val="Standaard"/>
    <w:qFormat/>
    <w:rsid w:val="006E51CD"/>
    <w:pPr>
      <w:keepNext/>
      <w:numPr>
        <w:numId w:val="1"/>
      </w:numPr>
      <w:spacing w:before="240" w:after="60"/>
      <w:outlineLvl w:val="0"/>
    </w:pPr>
    <w:rPr>
      <w:b/>
      <w:caps/>
      <w:kern w:val="28"/>
    </w:rPr>
  </w:style>
  <w:style w:type="paragraph" w:styleId="Kop2">
    <w:name w:val="heading 2"/>
    <w:basedOn w:val="Standaard"/>
    <w:next w:val="Standaard"/>
    <w:autoRedefine/>
    <w:qFormat/>
    <w:rsid w:val="00DA0C5E"/>
    <w:pPr>
      <w:keepNext/>
      <w:numPr>
        <w:ilvl w:val="1"/>
        <w:numId w:val="2"/>
      </w:numPr>
      <w:spacing w:before="240" w:after="60"/>
      <w:outlineLvl w:val="1"/>
    </w:pPr>
    <w:rPr>
      <w:b/>
    </w:rPr>
  </w:style>
  <w:style w:type="paragraph" w:styleId="Kop3">
    <w:name w:val="heading 3"/>
    <w:basedOn w:val="Standaard"/>
    <w:next w:val="Standaard"/>
    <w:autoRedefine/>
    <w:qFormat/>
    <w:rsid w:val="00DA0C5E"/>
    <w:pPr>
      <w:keepNext/>
      <w:numPr>
        <w:ilvl w:val="2"/>
        <w:numId w:val="3"/>
      </w:numPr>
      <w:spacing w:before="240" w:after="60"/>
      <w:outlineLvl w:val="2"/>
    </w:pPr>
  </w:style>
  <w:style w:type="paragraph" w:styleId="Kop4">
    <w:name w:val="heading 4"/>
    <w:basedOn w:val="Standaard"/>
    <w:next w:val="Standaard"/>
    <w:qFormat/>
    <w:rsid w:val="006E51CD"/>
    <w:pPr>
      <w:keepNext/>
      <w:numPr>
        <w:ilvl w:val="3"/>
        <w:numId w:val="4"/>
      </w:numPr>
      <w:spacing w:before="240" w:after="60"/>
      <w:outlineLvl w:val="3"/>
    </w:pPr>
  </w:style>
  <w:style w:type="paragraph" w:styleId="Kop5">
    <w:name w:val="heading 5"/>
    <w:basedOn w:val="Standaard"/>
    <w:next w:val="Standaard"/>
    <w:qFormat/>
    <w:rsid w:val="006E51CD"/>
    <w:pPr>
      <w:numPr>
        <w:ilvl w:val="4"/>
        <w:numId w:val="5"/>
      </w:numPr>
      <w:spacing w:before="240" w:after="60"/>
      <w:outlineLvl w:val="4"/>
    </w:pPr>
  </w:style>
  <w:style w:type="paragraph" w:styleId="Kop6">
    <w:name w:val="heading 6"/>
    <w:basedOn w:val="Standaard"/>
    <w:next w:val="Standaard"/>
    <w:qFormat/>
    <w:rsid w:val="006E51CD"/>
    <w:pPr>
      <w:numPr>
        <w:ilvl w:val="5"/>
        <w:numId w:val="6"/>
      </w:numPr>
      <w:spacing w:before="240" w:after="60"/>
      <w:outlineLvl w:val="5"/>
    </w:pPr>
  </w:style>
  <w:style w:type="paragraph" w:styleId="Kop7">
    <w:name w:val="heading 7"/>
    <w:basedOn w:val="Standaard"/>
    <w:next w:val="Standaard"/>
    <w:qFormat/>
    <w:rsid w:val="006E51CD"/>
    <w:pPr>
      <w:numPr>
        <w:ilvl w:val="6"/>
        <w:numId w:val="7"/>
      </w:numPr>
      <w:spacing w:before="240" w:after="60"/>
      <w:outlineLvl w:val="6"/>
    </w:pPr>
  </w:style>
  <w:style w:type="paragraph" w:styleId="Kop8">
    <w:name w:val="heading 8"/>
    <w:basedOn w:val="Standaard"/>
    <w:next w:val="Standaard"/>
    <w:qFormat/>
    <w:rsid w:val="006E51CD"/>
    <w:pPr>
      <w:numPr>
        <w:ilvl w:val="7"/>
        <w:numId w:val="8"/>
      </w:numPr>
      <w:spacing w:before="240" w:after="60"/>
      <w:outlineLvl w:val="7"/>
    </w:pPr>
  </w:style>
  <w:style w:type="paragraph" w:styleId="Kop9">
    <w:name w:val="heading 9"/>
    <w:basedOn w:val="Standaard"/>
    <w:next w:val="Standaard"/>
    <w:qFormat/>
    <w:rsid w:val="006E51CD"/>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6E51CD"/>
    <w:pPr>
      <w:tabs>
        <w:tab w:val="right" w:leader="dot" w:pos="9639"/>
      </w:tabs>
      <w:spacing w:before="120"/>
    </w:pPr>
  </w:style>
  <w:style w:type="paragraph" w:styleId="Inhopg2">
    <w:name w:val="toc 2"/>
    <w:basedOn w:val="Standaard"/>
    <w:next w:val="Standaard"/>
    <w:autoRedefine/>
    <w:semiHidden/>
    <w:rsid w:val="006E51CD"/>
    <w:pPr>
      <w:tabs>
        <w:tab w:val="right" w:leader="dot" w:pos="9639"/>
      </w:tabs>
      <w:ind w:left="200"/>
    </w:pPr>
    <w:rPr>
      <w:sz w:val="20"/>
    </w:rPr>
  </w:style>
  <w:style w:type="paragraph" w:styleId="Inhopg3">
    <w:name w:val="toc 3"/>
    <w:basedOn w:val="Standaard"/>
    <w:next w:val="Standaard"/>
    <w:autoRedefine/>
    <w:semiHidden/>
    <w:rsid w:val="006E51CD"/>
    <w:pPr>
      <w:tabs>
        <w:tab w:val="right" w:leader="dot" w:pos="9639"/>
      </w:tabs>
      <w:ind w:left="420"/>
    </w:pPr>
  </w:style>
  <w:style w:type="paragraph" w:styleId="Inhopg4">
    <w:name w:val="toc 4"/>
    <w:basedOn w:val="Standaard"/>
    <w:next w:val="Standaard"/>
    <w:autoRedefine/>
    <w:semiHidden/>
    <w:rsid w:val="006E51CD"/>
    <w:pPr>
      <w:tabs>
        <w:tab w:val="right" w:leader="dot" w:pos="9639"/>
      </w:tabs>
      <w:ind w:left="630"/>
    </w:pPr>
  </w:style>
  <w:style w:type="paragraph" w:styleId="Inhopg5">
    <w:name w:val="toc 5"/>
    <w:basedOn w:val="Standaard"/>
    <w:next w:val="Standaard"/>
    <w:autoRedefine/>
    <w:semiHidden/>
    <w:rsid w:val="006E51CD"/>
    <w:pPr>
      <w:tabs>
        <w:tab w:val="right" w:leader="dot" w:pos="9639"/>
      </w:tabs>
      <w:ind w:left="840"/>
    </w:pPr>
  </w:style>
  <w:style w:type="paragraph" w:styleId="Inhopg6">
    <w:name w:val="toc 6"/>
    <w:basedOn w:val="Standaard"/>
    <w:next w:val="Standaard"/>
    <w:autoRedefine/>
    <w:semiHidden/>
    <w:rsid w:val="006E51CD"/>
    <w:pPr>
      <w:tabs>
        <w:tab w:val="right" w:leader="dot" w:pos="9639"/>
      </w:tabs>
      <w:ind w:left="1050"/>
    </w:pPr>
  </w:style>
  <w:style w:type="paragraph" w:styleId="Inhopg7">
    <w:name w:val="toc 7"/>
    <w:basedOn w:val="Standaard"/>
    <w:next w:val="Standaard"/>
    <w:autoRedefine/>
    <w:semiHidden/>
    <w:rsid w:val="006E51CD"/>
    <w:pPr>
      <w:tabs>
        <w:tab w:val="right" w:leader="dot" w:pos="9639"/>
      </w:tabs>
      <w:ind w:left="1260"/>
    </w:pPr>
  </w:style>
  <w:style w:type="paragraph" w:styleId="Inhopg8">
    <w:name w:val="toc 8"/>
    <w:basedOn w:val="Standaard"/>
    <w:next w:val="Standaard"/>
    <w:autoRedefine/>
    <w:semiHidden/>
    <w:rsid w:val="006E51CD"/>
    <w:pPr>
      <w:tabs>
        <w:tab w:val="right" w:leader="dot" w:pos="9639"/>
      </w:tabs>
      <w:ind w:left="1470"/>
    </w:pPr>
  </w:style>
  <w:style w:type="paragraph" w:styleId="Inhopg9">
    <w:name w:val="toc 9"/>
    <w:basedOn w:val="Standaard"/>
    <w:next w:val="Standaard"/>
    <w:autoRedefine/>
    <w:semiHidden/>
    <w:rsid w:val="006E51CD"/>
    <w:pPr>
      <w:tabs>
        <w:tab w:val="right" w:leader="dot" w:pos="9639"/>
      </w:tabs>
      <w:ind w:left="1680"/>
    </w:pPr>
  </w:style>
  <w:style w:type="paragraph" w:styleId="Koptekst">
    <w:name w:val="header"/>
    <w:basedOn w:val="Standaard"/>
    <w:semiHidden/>
    <w:rsid w:val="006E51CD"/>
    <w:pPr>
      <w:tabs>
        <w:tab w:val="center" w:pos="4536"/>
        <w:tab w:val="right" w:pos="9072"/>
      </w:tabs>
    </w:pPr>
    <w:rPr>
      <w:sz w:val="20"/>
    </w:rPr>
  </w:style>
  <w:style w:type="character" w:styleId="Paginanummer">
    <w:name w:val="page number"/>
    <w:basedOn w:val="Standaardalinea-lettertype"/>
    <w:semiHidden/>
    <w:rsid w:val="006E51CD"/>
    <w:rPr>
      <w:rFonts w:ascii="Times New Roman" w:hAnsi="Times New Roman"/>
    </w:rPr>
  </w:style>
  <w:style w:type="character" w:customStyle="1" w:styleId="E-mailStijl261">
    <w:name w:val="E-mailStijl261"/>
    <w:basedOn w:val="Standaardalinea-lettertype"/>
    <w:rsid w:val="00DA0C5E"/>
    <w:rPr>
      <w:rFonts w:ascii="Calibri" w:hAnsi="Calibri" w:cs="Arial"/>
      <w:color w:val="auto"/>
      <w:sz w:val="24"/>
    </w:rPr>
  </w:style>
  <w:style w:type="character" w:customStyle="1" w:styleId="E-mailStijl271">
    <w:name w:val="E-mailStijl271"/>
    <w:basedOn w:val="Standaardalinea-lettertype"/>
    <w:rsid w:val="00A54CC9"/>
    <w:rPr>
      <w:rFonts w:ascii="Calibri" w:hAnsi="Calibri" w:cs="Arial"/>
      <w:sz w:val="20"/>
    </w:rPr>
  </w:style>
  <w:style w:type="paragraph" w:styleId="Ondertitel">
    <w:name w:val="Subtitle"/>
    <w:basedOn w:val="Standaard"/>
    <w:qFormat/>
    <w:rsid w:val="006E51CD"/>
    <w:pPr>
      <w:spacing w:after="60"/>
      <w:jc w:val="center"/>
    </w:pPr>
  </w:style>
  <w:style w:type="paragraph" w:styleId="Titel">
    <w:name w:val="Title"/>
    <w:basedOn w:val="Standaard"/>
    <w:qFormat/>
    <w:rsid w:val="006E51CD"/>
    <w:pPr>
      <w:spacing w:before="240" w:after="60"/>
      <w:jc w:val="center"/>
    </w:pPr>
    <w:rPr>
      <w:b/>
      <w:kern w:val="28"/>
      <w:sz w:val="40"/>
    </w:rPr>
  </w:style>
  <w:style w:type="character" w:styleId="Voetnootmarkering">
    <w:name w:val="footnote reference"/>
    <w:basedOn w:val="Standaardalinea-lettertype"/>
    <w:semiHidden/>
    <w:rsid w:val="006E51CD"/>
    <w:rPr>
      <w:rFonts w:ascii="Times New Roman" w:hAnsi="Times New Roman"/>
      <w:sz w:val="20"/>
      <w:vertAlign w:val="superscript"/>
    </w:rPr>
  </w:style>
  <w:style w:type="paragraph" w:styleId="Voettekst">
    <w:name w:val="footer"/>
    <w:basedOn w:val="Standaard"/>
    <w:next w:val="Standaard"/>
    <w:semiHidden/>
    <w:rsid w:val="006E51CD"/>
    <w:pPr>
      <w:tabs>
        <w:tab w:val="center" w:pos="4536"/>
        <w:tab w:val="right" w:pos="9072"/>
      </w:tabs>
    </w:pPr>
    <w:rPr>
      <w:sz w:val="20"/>
    </w:rPr>
  </w:style>
  <w:style w:type="paragraph" w:styleId="Lijstalinea">
    <w:name w:val="List Paragraph"/>
    <w:basedOn w:val="Standaard"/>
    <w:link w:val="LijstalineaChar"/>
    <w:uiPriority w:val="34"/>
    <w:qFormat/>
    <w:rsid w:val="00DA0C5E"/>
    <w:pPr>
      <w:ind w:left="720"/>
      <w:contextualSpacing/>
    </w:pPr>
  </w:style>
  <w:style w:type="paragraph" w:customStyle="1" w:styleId="opsomming">
    <w:name w:val="opsomming"/>
    <w:basedOn w:val="Lijstalinea"/>
    <w:link w:val="opsommingChar"/>
    <w:qFormat/>
    <w:rsid w:val="00EE7420"/>
    <w:pPr>
      <w:numPr>
        <w:numId w:val="12"/>
      </w:numPr>
      <w:ind w:left="360"/>
      <w:jc w:val="both"/>
    </w:pPr>
  </w:style>
  <w:style w:type="paragraph" w:customStyle="1" w:styleId="opsomming2">
    <w:name w:val="opsomming2"/>
    <w:basedOn w:val="Lijstalinea"/>
    <w:link w:val="opsomming2Char"/>
    <w:qFormat/>
    <w:rsid w:val="00EE7420"/>
    <w:pPr>
      <w:numPr>
        <w:ilvl w:val="1"/>
        <w:numId w:val="12"/>
      </w:numPr>
      <w:ind w:left="1094" w:hanging="357"/>
      <w:jc w:val="both"/>
    </w:pPr>
  </w:style>
  <w:style w:type="character" w:customStyle="1" w:styleId="LijstalineaChar">
    <w:name w:val="Lijstalinea Char"/>
    <w:basedOn w:val="Standaardalinea-lettertype"/>
    <w:link w:val="Lijstalinea"/>
    <w:uiPriority w:val="34"/>
    <w:rsid w:val="00EE7420"/>
    <w:rPr>
      <w:rFonts w:ascii="Calibri" w:hAnsi="Calibri"/>
      <w:sz w:val="24"/>
    </w:rPr>
  </w:style>
  <w:style w:type="character" w:customStyle="1" w:styleId="opsommingChar">
    <w:name w:val="opsomming Char"/>
    <w:basedOn w:val="LijstalineaChar"/>
    <w:link w:val="opsomming"/>
    <w:rsid w:val="00EE7420"/>
    <w:rPr>
      <w:rFonts w:ascii="Calibri" w:hAnsi="Calibri"/>
      <w:sz w:val="24"/>
    </w:rPr>
  </w:style>
  <w:style w:type="character" w:customStyle="1" w:styleId="opsomming2Char">
    <w:name w:val="opsomming2 Char"/>
    <w:basedOn w:val="LijstalineaChar"/>
    <w:link w:val="opsomming2"/>
    <w:rsid w:val="00EE7420"/>
    <w:rPr>
      <w:rFonts w:ascii="Calibri" w:hAnsi="Calibri"/>
      <w:sz w:val="24"/>
    </w:rPr>
  </w:style>
  <w:style w:type="paragraph" w:styleId="Ballontekst">
    <w:name w:val="Balloon Text"/>
    <w:basedOn w:val="Standaard"/>
    <w:link w:val="BallontekstChar"/>
    <w:uiPriority w:val="99"/>
    <w:semiHidden/>
    <w:unhideWhenUsed/>
    <w:rsid w:val="00AE5FFB"/>
    <w:rPr>
      <w:rFonts w:ascii="Tahoma" w:hAnsi="Tahoma" w:cs="Tahoma"/>
      <w:sz w:val="16"/>
      <w:szCs w:val="16"/>
    </w:rPr>
  </w:style>
  <w:style w:type="character" w:customStyle="1" w:styleId="BallontekstChar">
    <w:name w:val="Ballontekst Char"/>
    <w:basedOn w:val="Standaardalinea-lettertype"/>
    <w:link w:val="Ballontekst"/>
    <w:uiPriority w:val="99"/>
    <w:semiHidden/>
    <w:rsid w:val="00AE5FFB"/>
    <w:rPr>
      <w:rFonts w:ascii="Tahoma" w:hAnsi="Tahoma" w:cs="Tahoma"/>
      <w:sz w:val="16"/>
      <w:szCs w:val="16"/>
    </w:rPr>
  </w:style>
  <w:style w:type="table" w:styleId="Tabelraster">
    <w:name w:val="Table Grid"/>
    <w:basedOn w:val="Standaardtabel"/>
    <w:uiPriority w:val="59"/>
    <w:rsid w:val="00AE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d">
    <w:name w:val="lid"/>
    <w:basedOn w:val="Standaard"/>
    <w:rsid w:val="000B65F7"/>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paragraph" w:customStyle="1" w:styleId="labeled">
    <w:name w:val="labeled"/>
    <w:basedOn w:val="Standaard"/>
    <w:rsid w:val="000B65F7"/>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character" w:customStyle="1" w:styleId="ol">
    <w:name w:val="ol"/>
    <w:basedOn w:val="Standaardalinea-lettertype"/>
    <w:rsid w:val="000B65F7"/>
  </w:style>
  <w:style w:type="paragraph" w:styleId="Voetnoottekst">
    <w:name w:val="footnote text"/>
    <w:basedOn w:val="Standaard"/>
    <w:link w:val="VoetnoottekstChar"/>
    <w:uiPriority w:val="99"/>
    <w:semiHidden/>
    <w:unhideWhenUsed/>
    <w:rsid w:val="0090382B"/>
    <w:rPr>
      <w:sz w:val="20"/>
    </w:rPr>
  </w:style>
  <w:style w:type="character" w:customStyle="1" w:styleId="VoetnoottekstChar">
    <w:name w:val="Voetnoottekst Char"/>
    <w:basedOn w:val="Standaardalinea-lettertype"/>
    <w:link w:val="Voetnoottekst"/>
    <w:uiPriority w:val="99"/>
    <w:semiHidden/>
    <w:rsid w:val="0090382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C433-60E3-4619-AAE1-6ADAB27E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Omgevingsdienst Brabant Noord</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Diany Stoel</dc:creator>
  <cp:keywords/>
  <dc:description/>
  <cp:lastModifiedBy>Rullens, Jan (WVL)</cp:lastModifiedBy>
  <cp:revision>2</cp:revision>
  <dcterms:created xsi:type="dcterms:W3CDTF">2020-02-17T14:37:00Z</dcterms:created>
  <dcterms:modified xsi:type="dcterms:W3CDTF">2020-02-17T14:37:00Z</dcterms:modified>
</cp:coreProperties>
</file>